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54B16" w14:textId="77777777" w:rsidR="00D6070A" w:rsidRPr="00643F0D" w:rsidRDefault="00D6070A">
      <w:pPr>
        <w:rPr>
          <w:sz w:val="24"/>
          <w:szCs w:val="24"/>
        </w:rPr>
      </w:pPr>
    </w:p>
    <w:p w14:paraId="22EE7192" w14:textId="77777777" w:rsidR="00BF0687" w:rsidRPr="007369A4" w:rsidRDefault="00BF0687" w:rsidP="007369A4">
      <w:pPr>
        <w:pStyle w:val="Footer"/>
        <w:ind w:left="5040" w:right="-33"/>
        <w:jc w:val="right"/>
        <w:rPr>
          <w:sz w:val="24"/>
          <w:szCs w:val="24"/>
        </w:rPr>
      </w:pPr>
      <w:r w:rsidRPr="007369A4">
        <w:rPr>
          <w:sz w:val="24"/>
          <w:szCs w:val="24"/>
        </w:rPr>
        <w:t>A</w:t>
      </w:r>
      <w:bookmarkStart w:id="0" w:name="_Ref244341062"/>
      <w:bookmarkEnd w:id="0"/>
      <w:r w:rsidRPr="007369A4">
        <w:rPr>
          <w:sz w:val="24"/>
          <w:szCs w:val="24"/>
        </w:rPr>
        <w:t>PSTIPRINĀTS</w:t>
      </w:r>
    </w:p>
    <w:p w14:paraId="3087BB11" w14:textId="77777777" w:rsidR="00BF0687" w:rsidRPr="007369A4" w:rsidRDefault="00904290" w:rsidP="007369A4">
      <w:pPr>
        <w:ind w:left="5040" w:right="-33"/>
        <w:jc w:val="right"/>
        <w:rPr>
          <w:sz w:val="24"/>
          <w:szCs w:val="24"/>
        </w:rPr>
      </w:pPr>
      <w:r w:rsidRPr="007369A4">
        <w:rPr>
          <w:sz w:val="24"/>
          <w:szCs w:val="24"/>
        </w:rPr>
        <w:t>Iepirkumu komisijas priekšsēdētājs</w:t>
      </w:r>
    </w:p>
    <w:p w14:paraId="62204A86" w14:textId="77777777" w:rsidR="00904290" w:rsidRPr="007369A4" w:rsidRDefault="007F3C8B" w:rsidP="007369A4">
      <w:pPr>
        <w:ind w:left="5040" w:right="-33"/>
        <w:jc w:val="right"/>
        <w:rPr>
          <w:sz w:val="24"/>
          <w:szCs w:val="24"/>
        </w:rPr>
      </w:pPr>
      <w:r w:rsidRPr="007369A4">
        <w:rPr>
          <w:sz w:val="24"/>
          <w:szCs w:val="24"/>
        </w:rPr>
        <w:t>Haralds Ozoliņš</w:t>
      </w:r>
    </w:p>
    <w:p w14:paraId="0BD7DE3C" w14:textId="1A09D903" w:rsidR="00904290" w:rsidRPr="007369A4" w:rsidRDefault="007369A4" w:rsidP="007369A4">
      <w:pPr>
        <w:ind w:left="5040" w:right="-33"/>
        <w:jc w:val="right"/>
        <w:rPr>
          <w:sz w:val="24"/>
          <w:szCs w:val="24"/>
        </w:rPr>
      </w:pPr>
      <w:r w:rsidRPr="007369A4">
        <w:rPr>
          <w:sz w:val="24"/>
          <w:szCs w:val="24"/>
        </w:rPr>
        <w:t xml:space="preserve">2020.gada </w:t>
      </w:r>
      <w:r w:rsidR="00820E72">
        <w:rPr>
          <w:sz w:val="24"/>
          <w:szCs w:val="24"/>
        </w:rPr>
        <w:t>25</w:t>
      </w:r>
      <w:r w:rsidRPr="007369A4">
        <w:rPr>
          <w:sz w:val="24"/>
          <w:szCs w:val="24"/>
        </w:rPr>
        <w:t>.</w:t>
      </w:r>
      <w:r w:rsidR="001414EC">
        <w:rPr>
          <w:sz w:val="24"/>
          <w:szCs w:val="24"/>
        </w:rPr>
        <w:t>maijā</w:t>
      </w:r>
    </w:p>
    <w:p w14:paraId="73755852" w14:textId="77777777" w:rsidR="00BF0687" w:rsidRPr="007369A4" w:rsidRDefault="00BF0687" w:rsidP="00B75284">
      <w:pPr>
        <w:spacing w:before="120" w:after="120"/>
        <w:ind w:left="5040" w:right="-33"/>
        <w:jc w:val="right"/>
        <w:rPr>
          <w:b/>
          <w:bCs/>
          <w:sz w:val="24"/>
          <w:szCs w:val="24"/>
        </w:rPr>
      </w:pPr>
    </w:p>
    <w:p w14:paraId="77CA284A" w14:textId="77777777" w:rsidR="00BF0687" w:rsidRPr="007369A4" w:rsidRDefault="00BF0687" w:rsidP="00BF0687">
      <w:pPr>
        <w:spacing w:before="240" w:after="240"/>
        <w:rPr>
          <w:b/>
          <w:bCs/>
          <w:sz w:val="24"/>
          <w:szCs w:val="24"/>
        </w:rPr>
      </w:pPr>
    </w:p>
    <w:p w14:paraId="21788B4E" w14:textId="77777777" w:rsidR="00D6070A" w:rsidRPr="007369A4" w:rsidRDefault="00D6070A">
      <w:pPr>
        <w:rPr>
          <w:sz w:val="24"/>
          <w:szCs w:val="24"/>
        </w:rPr>
      </w:pPr>
    </w:p>
    <w:p w14:paraId="288502E2" w14:textId="77777777" w:rsidR="00D6070A" w:rsidRPr="007369A4" w:rsidRDefault="00D6070A">
      <w:pPr>
        <w:rPr>
          <w:sz w:val="24"/>
          <w:szCs w:val="24"/>
        </w:rPr>
      </w:pPr>
    </w:p>
    <w:p w14:paraId="11CC5FE3" w14:textId="77777777" w:rsidR="00D6070A" w:rsidRPr="007369A4" w:rsidRDefault="00D6070A">
      <w:pPr>
        <w:rPr>
          <w:sz w:val="24"/>
          <w:szCs w:val="24"/>
        </w:rPr>
      </w:pPr>
    </w:p>
    <w:p w14:paraId="68873B63" w14:textId="77777777" w:rsidR="00D6070A" w:rsidRPr="007369A4" w:rsidRDefault="00D6070A">
      <w:pPr>
        <w:rPr>
          <w:sz w:val="24"/>
          <w:szCs w:val="24"/>
        </w:rPr>
      </w:pPr>
    </w:p>
    <w:p w14:paraId="26FE4073" w14:textId="77777777" w:rsidR="00D6070A" w:rsidRPr="007369A4" w:rsidRDefault="00D6070A">
      <w:pPr>
        <w:rPr>
          <w:sz w:val="24"/>
          <w:szCs w:val="24"/>
        </w:rPr>
      </w:pPr>
    </w:p>
    <w:p w14:paraId="02FB3C72" w14:textId="77777777" w:rsidR="00D6070A" w:rsidRPr="007369A4" w:rsidRDefault="00D6070A">
      <w:pPr>
        <w:rPr>
          <w:sz w:val="24"/>
          <w:szCs w:val="24"/>
        </w:rPr>
      </w:pPr>
    </w:p>
    <w:p w14:paraId="7B4A8B85" w14:textId="77777777" w:rsidR="00D6070A" w:rsidRPr="007369A4" w:rsidRDefault="00D6070A">
      <w:pPr>
        <w:rPr>
          <w:sz w:val="24"/>
          <w:szCs w:val="24"/>
        </w:rPr>
      </w:pPr>
    </w:p>
    <w:p w14:paraId="75D770AA" w14:textId="77777777" w:rsidR="00D6070A" w:rsidRPr="007369A4" w:rsidRDefault="00D6070A">
      <w:pPr>
        <w:rPr>
          <w:sz w:val="24"/>
          <w:szCs w:val="24"/>
        </w:rPr>
      </w:pPr>
    </w:p>
    <w:p w14:paraId="650A2A8F" w14:textId="77777777" w:rsidR="00D6070A" w:rsidRPr="007369A4" w:rsidRDefault="00D6070A">
      <w:pPr>
        <w:rPr>
          <w:sz w:val="24"/>
          <w:szCs w:val="24"/>
        </w:rPr>
      </w:pPr>
    </w:p>
    <w:p w14:paraId="520F9314" w14:textId="58B82184" w:rsidR="00D6070A" w:rsidRPr="007369A4" w:rsidRDefault="00864E3A">
      <w:pPr>
        <w:pStyle w:val="Heading8"/>
        <w:rPr>
          <w:rFonts w:ascii="Times New Roman" w:hAnsi="Times New Roman"/>
          <w:caps w:val="0"/>
          <w:szCs w:val="24"/>
        </w:rPr>
      </w:pPr>
      <w:r w:rsidRPr="007369A4">
        <w:rPr>
          <w:rFonts w:ascii="Times New Roman" w:hAnsi="Times New Roman"/>
          <w:szCs w:val="24"/>
        </w:rPr>
        <w:t>Tirgus izpēte</w:t>
      </w:r>
      <w:r w:rsidR="00365523" w:rsidRPr="007369A4">
        <w:rPr>
          <w:rFonts w:ascii="Times New Roman" w:hAnsi="Times New Roman"/>
          <w:caps w:val="0"/>
          <w:szCs w:val="24"/>
        </w:rPr>
        <w:t xml:space="preserve"> </w:t>
      </w:r>
      <w:r w:rsidR="00904290" w:rsidRPr="007369A4">
        <w:rPr>
          <w:rFonts w:ascii="Times New Roman" w:hAnsi="Times New Roman"/>
          <w:caps w:val="0"/>
          <w:szCs w:val="24"/>
        </w:rPr>
        <w:t xml:space="preserve">Nr. </w:t>
      </w:r>
      <w:bookmarkStart w:id="1" w:name="_Hlk25589555"/>
      <w:r w:rsidR="00904290" w:rsidRPr="007369A4">
        <w:rPr>
          <w:rFonts w:ascii="Times New Roman" w:hAnsi="Times New Roman"/>
          <w:caps w:val="0"/>
          <w:szCs w:val="24"/>
        </w:rPr>
        <w:t>BKS 20</w:t>
      </w:r>
      <w:r w:rsidR="00AE7EDF" w:rsidRPr="007369A4">
        <w:rPr>
          <w:rFonts w:ascii="Times New Roman" w:hAnsi="Times New Roman"/>
          <w:caps w:val="0"/>
          <w:szCs w:val="24"/>
        </w:rPr>
        <w:t>20</w:t>
      </w:r>
      <w:r w:rsidR="00904290" w:rsidRPr="007369A4">
        <w:rPr>
          <w:rFonts w:ascii="Times New Roman" w:hAnsi="Times New Roman"/>
          <w:caps w:val="0"/>
          <w:szCs w:val="24"/>
        </w:rPr>
        <w:t>/</w:t>
      </w:r>
      <w:bookmarkEnd w:id="1"/>
      <w:r w:rsidR="001414EC">
        <w:rPr>
          <w:rFonts w:ascii="Times New Roman" w:hAnsi="Times New Roman"/>
          <w:caps w:val="0"/>
          <w:szCs w:val="24"/>
        </w:rPr>
        <w:t>11</w:t>
      </w:r>
    </w:p>
    <w:p w14:paraId="3A8A4C05" w14:textId="77777777" w:rsidR="00876E58" w:rsidRPr="007369A4" w:rsidRDefault="00876E58" w:rsidP="00876E58">
      <w:pPr>
        <w:rPr>
          <w:sz w:val="24"/>
          <w:szCs w:val="24"/>
        </w:rPr>
      </w:pPr>
    </w:p>
    <w:p w14:paraId="669328EA" w14:textId="519D673D" w:rsidR="00BF0687" w:rsidRPr="007369A4" w:rsidRDefault="00BF0687" w:rsidP="00BF0687">
      <w:pPr>
        <w:spacing w:before="240" w:after="240"/>
        <w:jc w:val="center"/>
        <w:rPr>
          <w:b/>
          <w:bCs/>
          <w:sz w:val="24"/>
          <w:szCs w:val="24"/>
        </w:rPr>
      </w:pPr>
      <w:r w:rsidRPr="007369A4">
        <w:rPr>
          <w:b/>
          <w:sz w:val="24"/>
          <w:szCs w:val="24"/>
        </w:rPr>
        <w:t>„</w:t>
      </w:r>
      <w:bookmarkStart w:id="2" w:name="_Hlk40354194"/>
      <w:r w:rsidR="0066559D">
        <w:rPr>
          <w:b/>
          <w:sz w:val="24"/>
          <w:szCs w:val="24"/>
        </w:rPr>
        <w:t>Smilšu iela 4, Baložos jumta remonts</w:t>
      </w:r>
      <w:bookmarkEnd w:id="2"/>
      <w:r w:rsidR="006F54B0" w:rsidRPr="007369A4">
        <w:rPr>
          <w:b/>
          <w:sz w:val="24"/>
          <w:szCs w:val="24"/>
        </w:rPr>
        <w:t xml:space="preserve">” </w:t>
      </w:r>
    </w:p>
    <w:p w14:paraId="369595B0" w14:textId="77777777" w:rsidR="00BF0687" w:rsidRPr="007369A4" w:rsidRDefault="00BF0687" w:rsidP="00BF0687">
      <w:pPr>
        <w:spacing w:before="240" w:after="240"/>
        <w:jc w:val="center"/>
        <w:rPr>
          <w:b/>
          <w:bCs/>
          <w:sz w:val="24"/>
          <w:szCs w:val="24"/>
        </w:rPr>
      </w:pPr>
    </w:p>
    <w:p w14:paraId="239C645F" w14:textId="77777777" w:rsidR="00BF0687" w:rsidRPr="007369A4" w:rsidRDefault="00904290" w:rsidP="00BF0687">
      <w:pPr>
        <w:spacing w:before="240" w:after="240"/>
        <w:jc w:val="center"/>
        <w:rPr>
          <w:b/>
          <w:bCs/>
          <w:sz w:val="24"/>
          <w:szCs w:val="24"/>
        </w:rPr>
      </w:pPr>
      <w:r w:rsidRPr="007369A4">
        <w:rPr>
          <w:b/>
          <w:bCs/>
          <w:sz w:val="24"/>
          <w:szCs w:val="24"/>
        </w:rPr>
        <w:t>NOLIKUMS</w:t>
      </w:r>
    </w:p>
    <w:p w14:paraId="41C34569" w14:textId="77777777" w:rsidR="00D6070A" w:rsidRPr="007369A4" w:rsidRDefault="00D6070A">
      <w:pPr>
        <w:rPr>
          <w:sz w:val="24"/>
          <w:szCs w:val="24"/>
          <w:u w:val="single"/>
        </w:rPr>
      </w:pPr>
    </w:p>
    <w:p w14:paraId="7B4AB01F" w14:textId="77777777" w:rsidR="00D6070A" w:rsidRPr="007369A4" w:rsidRDefault="00D6070A">
      <w:pPr>
        <w:rPr>
          <w:sz w:val="24"/>
          <w:szCs w:val="24"/>
        </w:rPr>
      </w:pPr>
    </w:p>
    <w:p w14:paraId="7B539370" w14:textId="77777777" w:rsidR="00D6070A" w:rsidRPr="007369A4" w:rsidRDefault="00D6070A">
      <w:pPr>
        <w:pStyle w:val="Header"/>
        <w:tabs>
          <w:tab w:val="clear" w:pos="4153"/>
          <w:tab w:val="clear" w:pos="8306"/>
        </w:tabs>
        <w:rPr>
          <w:sz w:val="24"/>
          <w:szCs w:val="24"/>
        </w:rPr>
      </w:pPr>
    </w:p>
    <w:p w14:paraId="504C2B65" w14:textId="77777777" w:rsidR="00D6070A" w:rsidRPr="007369A4" w:rsidRDefault="00D6070A">
      <w:pPr>
        <w:rPr>
          <w:sz w:val="24"/>
          <w:szCs w:val="24"/>
        </w:rPr>
      </w:pPr>
    </w:p>
    <w:p w14:paraId="15299756" w14:textId="77777777" w:rsidR="00D6070A" w:rsidRPr="007369A4" w:rsidRDefault="00D6070A">
      <w:pPr>
        <w:rPr>
          <w:sz w:val="24"/>
          <w:szCs w:val="24"/>
        </w:rPr>
      </w:pPr>
    </w:p>
    <w:p w14:paraId="779F8951" w14:textId="77777777" w:rsidR="00D6070A" w:rsidRPr="007369A4" w:rsidRDefault="00D6070A">
      <w:pPr>
        <w:rPr>
          <w:sz w:val="24"/>
          <w:szCs w:val="24"/>
        </w:rPr>
      </w:pPr>
    </w:p>
    <w:p w14:paraId="3E63E8C7" w14:textId="77777777" w:rsidR="00D6070A" w:rsidRPr="007369A4" w:rsidRDefault="00D6070A">
      <w:pPr>
        <w:rPr>
          <w:sz w:val="24"/>
          <w:szCs w:val="24"/>
        </w:rPr>
      </w:pPr>
    </w:p>
    <w:p w14:paraId="19E5F9FB" w14:textId="77777777" w:rsidR="00D6070A" w:rsidRPr="007369A4" w:rsidRDefault="00D6070A">
      <w:pPr>
        <w:rPr>
          <w:sz w:val="24"/>
          <w:szCs w:val="24"/>
        </w:rPr>
      </w:pPr>
    </w:p>
    <w:p w14:paraId="26B3C3F0" w14:textId="77777777" w:rsidR="00D6070A" w:rsidRPr="007369A4" w:rsidRDefault="00D6070A">
      <w:pPr>
        <w:rPr>
          <w:sz w:val="24"/>
          <w:szCs w:val="24"/>
        </w:rPr>
      </w:pPr>
    </w:p>
    <w:p w14:paraId="5970990A" w14:textId="77777777" w:rsidR="00D6070A" w:rsidRPr="007369A4" w:rsidRDefault="00D6070A">
      <w:pPr>
        <w:rPr>
          <w:sz w:val="24"/>
          <w:szCs w:val="24"/>
        </w:rPr>
      </w:pPr>
    </w:p>
    <w:p w14:paraId="4FAC0014" w14:textId="77777777" w:rsidR="00D6070A" w:rsidRPr="007369A4" w:rsidRDefault="00D6070A">
      <w:pPr>
        <w:rPr>
          <w:sz w:val="24"/>
          <w:szCs w:val="24"/>
        </w:rPr>
      </w:pPr>
    </w:p>
    <w:p w14:paraId="148BEB3E" w14:textId="77777777" w:rsidR="00D6070A" w:rsidRPr="007369A4" w:rsidRDefault="00D6070A">
      <w:pPr>
        <w:rPr>
          <w:sz w:val="24"/>
          <w:szCs w:val="24"/>
        </w:rPr>
      </w:pPr>
    </w:p>
    <w:p w14:paraId="56CC532F" w14:textId="77777777" w:rsidR="00D6070A" w:rsidRPr="007369A4" w:rsidRDefault="00D6070A">
      <w:pPr>
        <w:rPr>
          <w:sz w:val="24"/>
          <w:szCs w:val="24"/>
        </w:rPr>
      </w:pPr>
    </w:p>
    <w:p w14:paraId="77A00B9C" w14:textId="77777777" w:rsidR="00D6070A" w:rsidRPr="007369A4" w:rsidRDefault="00D6070A">
      <w:pPr>
        <w:rPr>
          <w:sz w:val="24"/>
          <w:szCs w:val="24"/>
        </w:rPr>
      </w:pPr>
    </w:p>
    <w:p w14:paraId="51EA6232" w14:textId="77777777" w:rsidR="00D6070A" w:rsidRPr="007369A4" w:rsidRDefault="00D6070A">
      <w:pPr>
        <w:rPr>
          <w:sz w:val="24"/>
          <w:szCs w:val="24"/>
        </w:rPr>
      </w:pPr>
    </w:p>
    <w:p w14:paraId="27C60230" w14:textId="77777777" w:rsidR="00904290" w:rsidRPr="007369A4" w:rsidRDefault="00904290" w:rsidP="00CE4302">
      <w:pPr>
        <w:pStyle w:val="Heading5"/>
        <w:ind w:left="0"/>
        <w:jc w:val="center"/>
        <w:rPr>
          <w:rFonts w:ascii="Times New Roman" w:hAnsi="Times New Roman"/>
          <w:sz w:val="24"/>
          <w:szCs w:val="24"/>
        </w:rPr>
      </w:pPr>
      <w:r w:rsidRPr="007369A4">
        <w:rPr>
          <w:rFonts w:ascii="Times New Roman" w:hAnsi="Times New Roman"/>
          <w:sz w:val="24"/>
          <w:szCs w:val="24"/>
        </w:rPr>
        <w:t>Baloži</w:t>
      </w:r>
    </w:p>
    <w:p w14:paraId="724EC619" w14:textId="77777777" w:rsidR="00CE4302" w:rsidRPr="007369A4" w:rsidRDefault="00D6070A" w:rsidP="00CE4302">
      <w:pPr>
        <w:pStyle w:val="Heading5"/>
        <w:ind w:left="0"/>
        <w:jc w:val="center"/>
        <w:rPr>
          <w:rFonts w:ascii="Times New Roman" w:hAnsi="Times New Roman"/>
          <w:sz w:val="24"/>
          <w:szCs w:val="24"/>
        </w:rPr>
      </w:pPr>
      <w:r w:rsidRPr="007369A4">
        <w:rPr>
          <w:rFonts w:ascii="Times New Roman" w:hAnsi="Times New Roman"/>
          <w:sz w:val="24"/>
          <w:szCs w:val="24"/>
        </w:rPr>
        <w:t xml:space="preserve"> </w:t>
      </w:r>
      <w:r w:rsidR="009A0EC9" w:rsidRPr="007369A4">
        <w:rPr>
          <w:rFonts w:ascii="Times New Roman" w:hAnsi="Times New Roman"/>
          <w:sz w:val="24"/>
          <w:szCs w:val="24"/>
        </w:rPr>
        <w:t>20</w:t>
      </w:r>
      <w:r w:rsidR="00AE7EDF" w:rsidRPr="007369A4">
        <w:rPr>
          <w:rFonts w:ascii="Times New Roman" w:hAnsi="Times New Roman"/>
          <w:sz w:val="24"/>
          <w:szCs w:val="24"/>
        </w:rPr>
        <w:t>20</w:t>
      </w:r>
    </w:p>
    <w:p w14:paraId="5312A50B" w14:textId="77777777" w:rsidR="00F30B94" w:rsidRPr="007369A4" w:rsidRDefault="00CE4302" w:rsidP="00CE4302">
      <w:pPr>
        <w:pStyle w:val="Heading5"/>
        <w:ind w:left="0"/>
        <w:jc w:val="center"/>
        <w:rPr>
          <w:rFonts w:ascii="Times New Roman" w:hAnsi="Times New Roman"/>
          <w:sz w:val="24"/>
          <w:szCs w:val="24"/>
        </w:rPr>
      </w:pPr>
      <w:r w:rsidRPr="007369A4">
        <w:rPr>
          <w:rFonts w:ascii="Times New Roman" w:hAnsi="Times New Roman"/>
          <w:sz w:val="24"/>
          <w:szCs w:val="24"/>
        </w:rPr>
        <w:br w:type="page"/>
      </w:r>
    </w:p>
    <w:p w14:paraId="0D52697F" w14:textId="77777777" w:rsidR="00904290" w:rsidRPr="007369A4" w:rsidRDefault="00904290" w:rsidP="00D06041">
      <w:pPr>
        <w:pStyle w:val="Heading1"/>
        <w:pageBreakBefore/>
        <w:numPr>
          <w:ilvl w:val="0"/>
          <w:numId w:val="6"/>
        </w:numPr>
        <w:rPr>
          <w:rFonts w:ascii="Times New Roman" w:hAnsi="Times New Roman"/>
          <w:b/>
          <w:szCs w:val="24"/>
        </w:rPr>
      </w:pPr>
      <w:bookmarkStart w:id="3" w:name="_Toc320519966"/>
      <w:r w:rsidRPr="007369A4">
        <w:rPr>
          <w:rFonts w:ascii="Times New Roman" w:hAnsi="Times New Roman"/>
          <w:b/>
          <w:szCs w:val="24"/>
        </w:rPr>
        <w:lastRenderedPageBreak/>
        <w:t>Vispārīga informācija</w:t>
      </w:r>
      <w:bookmarkEnd w:id="3"/>
    </w:p>
    <w:p w14:paraId="2DA5E017" w14:textId="77777777" w:rsidR="00904290" w:rsidRPr="007369A4" w:rsidRDefault="00904290" w:rsidP="00D06041">
      <w:pPr>
        <w:ind w:firstLine="360"/>
        <w:jc w:val="both"/>
        <w:rPr>
          <w:bCs/>
          <w:sz w:val="24"/>
          <w:szCs w:val="24"/>
        </w:rPr>
      </w:pPr>
      <w:r w:rsidRPr="007369A4">
        <w:rPr>
          <w:bCs/>
          <w:sz w:val="24"/>
          <w:szCs w:val="24"/>
        </w:rPr>
        <w:t>Pasūtītājs</w:t>
      </w:r>
      <w:r w:rsidR="00D06041" w:rsidRPr="007369A4">
        <w:rPr>
          <w:bCs/>
          <w:sz w:val="24"/>
          <w:szCs w:val="24"/>
        </w:rPr>
        <w:t>:</w:t>
      </w:r>
    </w:p>
    <w:p w14:paraId="4F92999D" w14:textId="77777777" w:rsidR="00904290" w:rsidRPr="007369A4" w:rsidRDefault="00904290" w:rsidP="00904290">
      <w:pPr>
        <w:ind w:left="360"/>
        <w:jc w:val="both"/>
        <w:rPr>
          <w:sz w:val="24"/>
          <w:szCs w:val="24"/>
        </w:rPr>
      </w:pPr>
      <w:r w:rsidRPr="007369A4">
        <w:rPr>
          <w:b/>
          <w:bCs/>
          <w:sz w:val="24"/>
          <w:szCs w:val="24"/>
        </w:rPr>
        <w:t>SIA „Baložu komunālā saimniecība”</w:t>
      </w:r>
      <w:r w:rsidRPr="007369A4">
        <w:rPr>
          <w:sz w:val="24"/>
          <w:szCs w:val="24"/>
        </w:rPr>
        <w:t>,</w:t>
      </w:r>
    </w:p>
    <w:p w14:paraId="461BEBE9" w14:textId="77777777" w:rsidR="00904290" w:rsidRPr="007369A4" w:rsidRDefault="00904290" w:rsidP="00904290">
      <w:pPr>
        <w:ind w:left="360"/>
        <w:jc w:val="both"/>
        <w:rPr>
          <w:sz w:val="24"/>
          <w:szCs w:val="24"/>
          <w:lang w:eastAsia="x-none"/>
        </w:rPr>
      </w:pPr>
      <w:r w:rsidRPr="007369A4">
        <w:rPr>
          <w:sz w:val="24"/>
          <w:szCs w:val="24"/>
          <w:lang w:eastAsia="x-none"/>
        </w:rPr>
        <w:t>Kr.Barona iela 1, Baloži, Ķekavas novads, LV-2128</w:t>
      </w:r>
    </w:p>
    <w:p w14:paraId="3836153F" w14:textId="77777777" w:rsidR="00904290" w:rsidRPr="007369A4" w:rsidRDefault="00904290" w:rsidP="00904290">
      <w:pPr>
        <w:ind w:left="360"/>
        <w:jc w:val="both"/>
        <w:rPr>
          <w:sz w:val="24"/>
          <w:szCs w:val="24"/>
          <w:lang w:eastAsia="x-none"/>
        </w:rPr>
      </w:pPr>
      <w:r w:rsidRPr="007369A4">
        <w:rPr>
          <w:sz w:val="24"/>
          <w:szCs w:val="24"/>
          <w:lang w:eastAsia="x-none"/>
        </w:rPr>
        <w:t>Reģ. Nr. 40003201921</w:t>
      </w:r>
    </w:p>
    <w:p w14:paraId="0DD9F64B" w14:textId="77777777" w:rsidR="00904290" w:rsidRPr="007369A4" w:rsidRDefault="00904290" w:rsidP="00904290">
      <w:pPr>
        <w:ind w:left="360"/>
        <w:jc w:val="both"/>
        <w:rPr>
          <w:sz w:val="24"/>
          <w:szCs w:val="24"/>
          <w:lang w:eastAsia="x-none"/>
        </w:rPr>
      </w:pPr>
      <w:r w:rsidRPr="007369A4">
        <w:rPr>
          <w:sz w:val="24"/>
          <w:szCs w:val="24"/>
          <w:lang w:eastAsia="x-none"/>
        </w:rPr>
        <w:t xml:space="preserve">Banka: A/S " SEB BANKA" </w:t>
      </w:r>
    </w:p>
    <w:p w14:paraId="7DCA5E01" w14:textId="77777777" w:rsidR="00904290" w:rsidRPr="007369A4" w:rsidRDefault="00904290" w:rsidP="00904290">
      <w:pPr>
        <w:ind w:left="360"/>
        <w:jc w:val="both"/>
        <w:rPr>
          <w:sz w:val="24"/>
          <w:szCs w:val="24"/>
          <w:lang w:eastAsia="x-none"/>
        </w:rPr>
      </w:pPr>
      <w:r w:rsidRPr="007369A4">
        <w:rPr>
          <w:sz w:val="24"/>
          <w:szCs w:val="24"/>
          <w:lang w:eastAsia="x-none"/>
        </w:rPr>
        <w:t>Bankas kods: UNLALV2X</w:t>
      </w:r>
    </w:p>
    <w:p w14:paraId="5785467F" w14:textId="77777777" w:rsidR="00904290" w:rsidRPr="007369A4" w:rsidRDefault="00904290" w:rsidP="00904290">
      <w:pPr>
        <w:ind w:left="360"/>
        <w:jc w:val="both"/>
        <w:rPr>
          <w:sz w:val="24"/>
          <w:szCs w:val="24"/>
          <w:lang w:eastAsia="x-none"/>
        </w:rPr>
      </w:pPr>
      <w:r w:rsidRPr="007369A4">
        <w:rPr>
          <w:sz w:val="24"/>
          <w:szCs w:val="24"/>
          <w:lang w:eastAsia="x-none"/>
        </w:rPr>
        <w:t>Konta Nr. LV78UNLA0003001609111</w:t>
      </w:r>
    </w:p>
    <w:p w14:paraId="2EEE52F9" w14:textId="77777777" w:rsidR="00904290" w:rsidRPr="007369A4" w:rsidRDefault="00904290" w:rsidP="00904290">
      <w:pPr>
        <w:ind w:left="360"/>
        <w:jc w:val="both"/>
        <w:rPr>
          <w:sz w:val="24"/>
          <w:szCs w:val="24"/>
          <w:lang w:eastAsia="x-none"/>
        </w:rPr>
      </w:pPr>
      <w:r w:rsidRPr="007369A4">
        <w:rPr>
          <w:sz w:val="24"/>
          <w:szCs w:val="24"/>
          <w:lang w:eastAsia="x-none"/>
        </w:rPr>
        <w:t>Tālrunis: 67916723</w:t>
      </w:r>
    </w:p>
    <w:p w14:paraId="07F1F653" w14:textId="77777777" w:rsidR="00904290" w:rsidRPr="007369A4" w:rsidRDefault="00904290" w:rsidP="00904290">
      <w:pPr>
        <w:ind w:left="360"/>
        <w:jc w:val="both"/>
        <w:rPr>
          <w:sz w:val="24"/>
          <w:szCs w:val="24"/>
          <w:lang w:eastAsia="x-none"/>
        </w:rPr>
      </w:pPr>
      <w:r w:rsidRPr="007369A4">
        <w:rPr>
          <w:sz w:val="24"/>
          <w:szCs w:val="24"/>
          <w:lang w:eastAsia="x-none"/>
        </w:rPr>
        <w:t xml:space="preserve">e-pasts: info@sia-bks.lv </w:t>
      </w:r>
    </w:p>
    <w:p w14:paraId="688375CA" w14:textId="77777777" w:rsidR="00904290" w:rsidRPr="007369A4" w:rsidRDefault="00904290" w:rsidP="00904290">
      <w:pPr>
        <w:ind w:left="360"/>
        <w:jc w:val="both"/>
        <w:rPr>
          <w:sz w:val="24"/>
          <w:szCs w:val="24"/>
          <w:lang w:eastAsia="x-none"/>
        </w:rPr>
      </w:pPr>
      <w:r w:rsidRPr="007369A4">
        <w:rPr>
          <w:sz w:val="24"/>
          <w:szCs w:val="24"/>
          <w:lang w:eastAsia="x-none"/>
        </w:rPr>
        <w:t>Kontaktpersona: Haralds Ozoliņš 22844335</w:t>
      </w:r>
      <w:r w:rsidR="00864E3A" w:rsidRPr="007369A4">
        <w:rPr>
          <w:sz w:val="24"/>
          <w:szCs w:val="24"/>
          <w:lang w:eastAsia="x-none"/>
        </w:rPr>
        <w:t xml:space="preserve">, </w:t>
      </w:r>
      <w:r w:rsidR="00A07A1A" w:rsidRPr="007369A4">
        <w:rPr>
          <w:sz w:val="24"/>
          <w:szCs w:val="24"/>
          <w:lang w:eastAsia="x-none"/>
        </w:rPr>
        <w:t>h</w:t>
      </w:r>
      <w:r w:rsidR="00864E3A" w:rsidRPr="007369A4">
        <w:rPr>
          <w:sz w:val="24"/>
          <w:szCs w:val="24"/>
          <w:lang w:eastAsia="x-none"/>
        </w:rPr>
        <w:t>aralds.ozolins@</w:t>
      </w:r>
      <w:r w:rsidR="00D4653A" w:rsidRPr="007369A4">
        <w:rPr>
          <w:sz w:val="24"/>
          <w:szCs w:val="24"/>
          <w:lang w:eastAsia="x-none"/>
        </w:rPr>
        <w:t>sia-bks</w:t>
      </w:r>
      <w:r w:rsidR="00864E3A" w:rsidRPr="007369A4">
        <w:rPr>
          <w:sz w:val="24"/>
          <w:szCs w:val="24"/>
          <w:lang w:eastAsia="x-none"/>
        </w:rPr>
        <w:t>.</w:t>
      </w:r>
      <w:r w:rsidR="00D4653A" w:rsidRPr="007369A4">
        <w:rPr>
          <w:sz w:val="24"/>
          <w:szCs w:val="24"/>
          <w:lang w:eastAsia="x-none"/>
        </w:rPr>
        <w:t>lv</w:t>
      </w:r>
    </w:p>
    <w:p w14:paraId="164AA399" w14:textId="77777777" w:rsidR="000A066C" w:rsidRPr="007369A4" w:rsidRDefault="000A066C" w:rsidP="000A066C">
      <w:pPr>
        <w:tabs>
          <w:tab w:val="left" w:pos="270"/>
        </w:tabs>
        <w:jc w:val="center"/>
        <w:rPr>
          <w:sz w:val="18"/>
          <w:szCs w:val="18"/>
          <w:u w:val="single"/>
        </w:rPr>
      </w:pPr>
    </w:p>
    <w:p w14:paraId="4872D68F" w14:textId="77777777" w:rsidR="0010337F" w:rsidRPr="007369A4" w:rsidRDefault="00116488" w:rsidP="009648E2">
      <w:pPr>
        <w:pStyle w:val="BodyText"/>
        <w:numPr>
          <w:ilvl w:val="0"/>
          <w:numId w:val="6"/>
        </w:numPr>
        <w:jc w:val="both"/>
        <w:outlineLvl w:val="1"/>
        <w:rPr>
          <w:rFonts w:ascii="Times New Roman" w:hAnsi="Times New Roman"/>
          <w:b/>
          <w:sz w:val="24"/>
          <w:szCs w:val="24"/>
        </w:rPr>
      </w:pPr>
      <w:r w:rsidRPr="007369A4">
        <w:rPr>
          <w:b/>
          <w:sz w:val="24"/>
          <w:szCs w:val="24"/>
        </w:rPr>
        <w:t xml:space="preserve"> </w:t>
      </w:r>
      <w:r w:rsidR="007369A4" w:rsidRPr="007369A4">
        <w:rPr>
          <w:rFonts w:ascii="Times New Roman" w:hAnsi="Times New Roman"/>
          <w:b/>
          <w:sz w:val="24"/>
          <w:szCs w:val="24"/>
        </w:rPr>
        <w:t>Tirgus izpētes</w:t>
      </w:r>
      <w:r w:rsidR="0010337F" w:rsidRPr="007369A4">
        <w:rPr>
          <w:rFonts w:ascii="Times New Roman" w:hAnsi="Times New Roman"/>
          <w:b/>
          <w:sz w:val="24"/>
          <w:szCs w:val="24"/>
        </w:rPr>
        <w:t xml:space="preserve"> priekšmets un apjoms</w:t>
      </w:r>
    </w:p>
    <w:p w14:paraId="789E0BB4" w14:textId="77777777" w:rsidR="00643F0D" w:rsidRPr="00AD08C5" w:rsidRDefault="00864E3A" w:rsidP="009648E2">
      <w:pPr>
        <w:pStyle w:val="ListParagraph"/>
        <w:numPr>
          <w:ilvl w:val="1"/>
          <w:numId w:val="7"/>
        </w:numPr>
        <w:spacing w:after="0" w:line="240" w:lineRule="auto"/>
        <w:ind w:left="357" w:hanging="499"/>
        <w:jc w:val="both"/>
        <w:rPr>
          <w:rFonts w:ascii="Times New Roman" w:hAnsi="Times New Roman"/>
          <w:sz w:val="24"/>
          <w:szCs w:val="24"/>
          <w:lang w:val="lv-LV"/>
        </w:rPr>
      </w:pPr>
      <w:r w:rsidRPr="00AD08C5">
        <w:rPr>
          <w:rFonts w:ascii="Times New Roman" w:hAnsi="Times New Roman"/>
          <w:bCs/>
          <w:sz w:val="24"/>
          <w:szCs w:val="24"/>
          <w:lang w:val="lv-LV" w:bidi="lo-LA"/>
        </w:rPr>
        <w:t>Tirgus izpētes</w:t>
      </w:r>
      <w:r w:rsidR="0010337F" w:rsidRPr="00AD08C5">
        <w:rPr>
          <w:rFonts w:ascii="Times New Roman" w:hAnsi="Times New Roman"/>
          <w:bCs/>
          <w:sz w:val="24"/>
          <w:szCs w:val="24"/>
          <w:lang w:val="lv-LV" w:bidi="lo-LA"/>
        </w:rPr>
        <w:t xml:space="preserve"> priekšmets nav sadalīts daļās un piedāvājumi</w:t>
      </w:r>
      <w:r w:rsidR="00643F0D" w:rsidRPr="00AD08C5">
        <w:rPr>
          <w:rFonts w:ascii="Times New Roman" w:hAnsi="Times New Roman"/>
          <w:bCs/>
          <w:sz w:val="24"/>
          <w:szCs w:val="24"/>
          <w:lang w:val="lv-LV" w:bidi="lo-LA"/>
        </w:rPr>
        <w:t xml:space="preserve"> </w:t>
      </w:r>
      <w:r w:rsidR="0010337F" w:rsidRPr="00AD08C5">
        <w:rPr>
          <w:rFonts w:ascii="Times New Roman" w:hAnsi="Times New Roman"/>
          <w:bCs/>
          <w:sz w:val="24"/>
          <w:szCs w:val="24"/>
          <w:lang w:val="lv-LV" w:bidi="lo-LA"/>
        </w:rPr>
        <w:t>tiks vērtēti kopā par visu iepirkuma priekšmetu.</w:t>
      </w:r>
    </w:p>
    <w:p w14:paraId="6233FDD6" w14:textId="1718053F" w:rsidR="00643F0D" w:rsidRPr="00AD08C5" w:rsidRDefault="0010337F"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AD08C5">
        <w:rPr>
          <w:rFonts w:ascii="Times New Roman" w:eastAsia="Times New Roman" w:hAnsi="Times New Roman"/>
          <w:bCs/>
          <w:sz w:val="24"/>
          <w:szCs w:val="24"/>
          <w:lang w:val="lv-LV" w:bidi="lo-LA"/>
        </w:rPr>
        <w:t>Iepirkuma priekšmets ir</w:t>
      </w:r>
      <w:r w:rsidRPr="00AD08C5">
        <w:rPr>
          <w:rFonts w:ascii="Times New Roman" w:hAnsi="Times New Roman"/>
          <w:sz w:val="24"/>
          <w:szCs w:val="24"/>
          <w:lang w:val="lv-LV"/>
        </w:rPr>
        <w:t xml:space="preserve">: </w:t>
      </w:r>
      <w:r w:rsidR="0066559D" w:rsidRPr="00AD08C5">
        <w:rPr>
          <w:rFonts w:ascii="Times New Roman" w:hAnsi="Times New Roman"/>
          <w:sz w:val="24"/>
          <w:szCs w:val="24"/>
          <w:lang w:val="lv-LV"/>
        </w:rPr>
        <w:t>Jumta remontdarbi Smilšu ielā 4, Baložos atbilstoši</w:t>
      </w:r>
      <w:r w:rsidR="00367C06" w:rsidRPr="00AD08C5">
        <w:rPr>
          <w:rFonts w:ascii="Times New Roman" w:hAnsi="Times New Roman"/>
          <w:sz w:val="24"/>
          <w:szCs w:val="24"/>
          <w:lang w:val="lv-LV"/>
        </w:rPr>
        <w:t xml:space="preserve"> Darba uzdevumam (Pielikums Nr.1),</w:t>
      </w:r>
      <w:r w:rsidR="00E83679" w:rsidRPr="00AD08C5">
        <w:rPr>
          <w:rFonts w:ascii="Times New Roman" w:hAnsi="Times New Roman"/>
          <w:sz w:val="24"/>
          <w:szCs w:val="24"/>
          <w:lang w:val="lv-LV"/>
        </w:rPr>
        <w:t xml:space="preserve"> </w:t>
      </w:r>
      <w:r w:rsidR="0066559D" w:rsidRPr="00AD08C5">
        <w:rPr>
          <w:rFonts w:ascii="Times New Roman" w:hAnsi="Times New Roman"/>
          <w:sz w:val="24"/>
          <w:szCs w:val="24"/>
          <w:lang w:val="lv-LV"/>
        </w:rPr>
        <w:t xml:space="preserve">finanšu piedāvājumam (Pielikums Nr. 2), </w:t>
      </w:r>
      <w:r w:rsidR="00E83679" w:rsidRPr="00AD08C5">
        <w:rPr>
          <w:rFonts w:ascii="Times New Roman" w:hAnsi="Times New Roman"/>
          <w:sz w:val="24"/>
          <w:szCs w:val="24"/>
          <w:lang w:val="lv-LV"/>
        </w:rPr>
        <w:t>turpmāk Pakalpojumi.</w:t>
      </w:r>
      <w:r w:rsidR="00643F0D" w:rsidRPr="00AD08C5">
        <w:rPr>
          <w:rFonts w:ascii="Times New Roman" w:hAnsi="Times New Roman"/>
          <w:sz w:val="24"/>
          <w:szCs w:val="24"/>
          <w:lang w:val="lv-LV"/>
        </w:rPr>
        <w:t xml:space="preserve"> </w:t>
      </w:r>
    </w:p>
    <w:p w14:paraId="7F9DE7E9" w14:textId="77777777" w:rsidR="00643F0D" w:rsidRPr="007369A4" w:rsidRDefault="00E83679" w:rsidP="00D127E1">
      <w:pPr>
        <w:pStyle w:val="ListParagraph"/>
        <w:numPr>
          <w:ilvl w:val="1"/>
          <w:numId w:val="7"/>
        </w:numPr>
        <w:tabs>
          <w:tab w:val="left" w:pos="270"/>
        </w:tabs>
        <w:spacing w:after="0" w:line="240" w:lineRule="auto"/>
        <w:ind w:left="357" w:hanging="499"/>
        <w:jc w:val="both"/>
        <w:rPr>
          <w:sz w:val="16"/>
          <w:szCs w:val="16"/>
          <w:lang w:val="lv-LV"/>
        </w:rPr>
      </w:pPr>
      <w:r w:rsidRPr="007369A4">
        <w:rPr>
          <w:rFonts w:ascii="Times New Roman" w:hAnsi="Times New Roman"/>
          <w:sz w:val="24"/>
          <w:szCs w:val="24"/>
          <w:lang w:val="lv-LV"/>
        </w:rPr>
        <w:t>Pakalpojumi sniedzami</w:t>
      </w:r>
      <w:r w:rsidR="006A47E7" w:rsidRPr="007369A4">
        <w:rPr>
          <w:rFonts w:ascii="Times New Roman" w:hAnsi="Times New Roman"/>
          <w:sz w:val="24"/>
          <w:szCs w:val="24"/>
          <w:lang w:val="lv-LV"/>
        </w:rPr>
        <w:t xml:space="preserve"> saskaņā ar </w:t>
      </w:r>
      <w:r w:rsidR="00367C06" w:rsidRPr="007369A4">
        <w:rPr>
          <w:rFonts w:ascii="Times New Roman" w:hAnsi="Times New Roman"/>
          <w:sz w:val="24"/>
          <w:szCs w:val="24"/>
          <w:lang w:val="lv-LV"/>
        </w:rPr>
        <w:t>Darba uzdevumu</w:t>
      </w:r>
      <w:r w:rsidR="0010337F" w:rsidRPr="007369A4">
        <w:rPr>
          <w:rFonts w:ascii="Times New Roman" w:hAnsi="Times New Roman"/>
          <w:sz w:val="24"/>
          <w:szCs w:val="24"/>
          <w:lang w:val="lv-LV"/>
        </w:rPr>
        <w:t xml:space="preserve"> (</w:t>
      </w:r>
      <w:r w:rsidR="00367C06" w:rsidRPr="007369A4">
        <w:rPr>
          <w:rFonts w:ascii="Times New Roman" w:hAnsi="Times New Roman"/>
          <w:sz w:val="24"/>
          <w:szCs w:val="24"/>
          <w:lang w:val="lv-LV"/>
        </w:rPr>
        <w:t>Pielikums Nr.1</w:t>
      </w:r>
      <w:r w:rsidR="0010337F" w:rsidRPr="007369A4">
        <w:rPr>
          <w:rFonts w:ascii="Times New Roman" w:hAnsi="Times New Roman"/>
          <w:sz w:val="24"/>
          <w:szCs w:val="24"/>
          <w:lang w:val="lv-LV"/>
        </w:rPr>
        <w:t>)</w:t>
      </w:r>
      <w:r w:rsidR="00367C06" w:rsidRPr="007369A4">
        <w:rPr>
          <w:rFonts w:ascii="Times New Roman" w:hAnsi="Times New Roman"/>
          <w:sz w:val="24"/>
          <w:szCs w:val="24"/>
          <w:lang w:val="lv-LV"/>
        </w:rPr>
        <w:t>.</w:t>
      </w:r>
    </w:p>
    <w:p w14:paraId="67D6C86F" w14:textId="77777777" w:rsidR="00643F0D" w:rsidRPr="007369A4" w:rsidRDefault="00643F0D" w:rsidP="009648E2">
      <w:pPr>
        <w:numPr>
          <w:ilvl w:val="0"/>
          <w:numId w:val="7"/>
        </w:numPr>
        <w:outlineLvl w:val="1"/>
        <w:rPr>
          <w:b/>
          <w:sz w:val="24"/>
          <w:szCs w:val="24"/>
        </w:rPr>
      </w:pPr>
      <w:bookmarkStart w:id="4" w:name="_Toc320519969"/>
      <w:r w:rsidRPr="007369A4">
        <w:rPr>
          <w:b/>
          <w:sz w:val="24"/>
          <w:szCs w:val="24"/>
        </w:rPr>
        <w:t>Līguma izpildes laiks</w:t>
      </w:r>
      <w:bookmarkEnd w:id="4"/>
      <w:r w:rsidRPr="007369A4">
        <w:rPr>
          <w:b/>
          <w:sz w:val="24"/>
          <w:szCs w:val="24"/>
        </w:rPr>
        <w:t xml:space="preserve"> un apmaksas kārtība</w:t>
      </w:r>
    </w:p>
    <w:p w14:paraId="35D42EA7" w14:textId="24A22BDC" w:rsidR="00367C06" w:rsidRPr="007369A4" w:rsidRDefault="00643F0D" w:rsidP="00124AE5">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 xml:space="preserve">Kopējais līguma izpildes laiks </w:t>
      </w:r>
      <w:r w:rsidRPr="00E615D1">
        <w:rPr>
          <w:rFonts w:ascii="Times New Roman" w:eastAsia="Times New Roman" w:hAnsi="Times New Roman"/>
          <w:sz w:val="24"/>
          <w:szCs w:val="24"/>
          <w:lang w:val="lv-LV"/>
        </w:rPr>
        <w:t xml:space="preserve">ir </w:t>
      </w:r>
      <w:r w:rsidR="00AE6BBB" w:rsidRPr="00E615D1">
        <w:rPr>
          <w:rFonts w:ascii="Times New Roman" w:eastAsia="Times New Roman" w:hAnsi="Times New Roman"/>
          <w:sz w:val="24"/>
          <w:szCs w:val="24"/>
          <w:lang w:val="lv-LV"/>
        </w:rPr>
        <w:t>6</w:t>
      </w:r>
      <w:r w:rsidRPr="00E615D1">
        <w:rPr>
          <w:rFonts w:ascii="Times New Roman" w:eastAsia="Times New Roman" w:hAnsi="Times New Roman"/>
          <w:sz w:val="24"/>
          <w:szCs w:val="24"/>
          <w:lang w:val="lv-LV"/>
        </w:rPr>
        <w:t>0 (</w:t>
      </w:r>
      <w:r w:rsidR="00AE6BBB" w:rsidRPr="00E615D1">
        <w:rPr>
          <w:rFonts w:ascii="Times New Roman" w:eastAsia="Times New Roman" w:hAnsi="Times New Roman"/>
          <w:sz w:val="24"/>
          <w:szCs w:val="24"/>
          <w:lang w:val="lv-LV"/>
        </w:rPr>
        <w:t>seš</w:t>
      </w:r>
      <w:r w:rsidRPr="00E615D1">
        <w:rPr>
          <w:rFonts w:ascii="Times New Roman" w:eastAsia="Times New Roman" w:hAnsi="Times New Roman"/>
          <w:sz w:val="24"/>
          <w:szCs w:val="24"/>
          <w:lang w:val="lv-LV"/>
        </w:rPr>
        <w:t>desmit) dienas</w:t>
      </w:r>
      <w:r w:rsidRPr="007369A4">
        <w:rPr>
          <w:rFonts w:ascii="Times New Roman" w:eastAsia="Times New Roman" w:hAnsi="Times New Roman"/>
          <w:sz w:val="24"/>
          <w:szCs w:val="24"/>
          <w:lang w:val="lv-LV"/>
        </w:rPr>
        <w:t xml:space="preserve"> no līguma parakstīšanas</w:t>
      </w:r>
      <w:r w:rsidR="00367C06" w:rsidRPr="007369A4">
        <w:rPr>
          <w:rFonts w:ascii="Times New Roman" w:eastAsia="Times New Roman" w:hAnsi="Times New Roman"/>
          <w:sz w:val="24"/>
          <w:szCs w:val="24"/>
          <w:lang w:val="lv-LV"/>
        </w:rPr>
        <w:t>.</w:t>
      </w:r>
    </w:p>
    <w:p w14:paraId="280E9ED3" w14:textId="59B9A1F7" w:rsidR="00367C06" w:rsidRPr="007369A4" w:rsidRDefault="00367C06" w:rsidP="00124AE5">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Apmaksa par Pakalpojumu tiek veikta 15 dienu laikā pēc pieņemšanas nodošanas akta parakstīšanas un rēķina par Pakalpojumu saņemšanas.</w:t>
      </w:r>
    </w:p>
    <w:p w14:paraId="53EFDC8B" w14:textId="77777777" w:rsidR="00620DD9" w:rsidRPr="007369A4" w:rsidRDefault="00620DD9" w:rsidP="001E736D">
      <w:pPr>
        <w:ind w:left="360"/>
        <w:outlineLvl w:val="1"/>
        <w:rPr>
          <w:sz w:val="16"/>
          <w:szCs w:val="16"/>
        </w:rPr>
      </w:pPr>
    </w:p>
    <w:p w14:paraId="33EC9CCF" w14:textId="77777777" w:rsidR="001E736D" w:rsidRPr="007369A4" w:rsidRDefault="00367C06" w:rsidP="009648E2">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val="lv-LV" w:bidi="lo-LA"/>
        </w:rPr>
      </w:pPr>
      <w:r w:rsidRPr="007369A4">
        <w:rPr>
          <w:rFonts w:ascii="Times New Roman" w:eastAsia="Times New Roman" w:hAnsi="Times New Roman"/>
          <w:b/>
          <w:bCs/>
          <w:sz w:val="24"/>
          <w:szCs w:val="24"/>
          <w:lang w:val="lv-LV" w:bidi="lo-LA"/>
        </w:rPr>
        <w:t>Tirgus izpētes</w:t>
      </w:r>
      <w:r w:rsidR="001E736D" w:rsidRPr="007369A4">
        <w:rPr>
          <w:rFonts w:ascii="Times New Roman" w:hAnsi="Times New Roman"/>
          <w:b/>
          <w:sz w:val="24"/>
          <w:szCs w:val="24"/>
          <w:lang w:val="lv-LV" w:bidi="lo-LA"/>
        </w:rPr>
        <w:t xml:space="preserve"> pied</w:t>
      </w:r>
      <w:r w:rsidR="001E736D" w:rsidRPr="007369A4">
        <w:rPr>
          <w:rFonts w:ascii="Times New Roman" w:eastAsia="Arial,Bold" w:hAnsi="Times New Roman"/>
          <w:b/>
          <w:sz w:val="24"/>
          <w:szCs w:val="24"/>
          <w:lang w:val="lv-LV" w:bidi="lo-LA"/>
        </w:rPr>
        <w:t>ā</w:t>
      </w:r>
      <w:r w:rsidR="001E736D" w:rsidRPr="007369A4">
        <w:rPr>
          <w:rFonts w:ascii="Times New Roman" w:hAnsi="Times New Roman"/>
          <w:b/>
          <w:sz w:val="24"/>
          <w:szCs w:val="24"/>
          <w:lang w:val="lv-LV" w:bidi="lo-LA"/>
        </w:rPr>
        <w:t>v</w:t>
      </w:r>
      <w:r w:rsidR="001E736D" w:rsidRPr="007369A4">
        <w:rPr>
          <w:rFonts w:ascii="Times New Roman" w:eastAsia="Arial,Bold" w:hAnsi="Times New Roman"/>
          <w:b/>
          <w:sz w:val="24"/>
          <w:szCs w:val="24"/>
          <w:lang w:val="lv-LV" w:bidi="lo-LA"/>
        </w:rPr>
        <w:t>ā</w:t>
      </w:r>
      <w:r w:rsidR="001E736D" w:rsidRPr="007369A4">
        <w:rPr>
          <w:rFonts w:ascii="Times New Roman" w:hAnsi="Times New Roman"/>
          <w:b/>
          <w:sz w:val="24"/>
          <w:szCs w:val="24"/>
          <w:lang w:val="lv-LV" w:bidi="lo-LA"/>
        </w:rPr>
        <w:t>juma iesniegšana un noform</w:t>
      </w:r>
      <w:r w:rsidR="001E736D" w:rsidRPr="007369A4">
        <w:rPr>
          <w:rFonts w:ascii="Times New Roman" w:eastAsia="Arial,Bold" w:hAnsi="Times New Roman"/>
          <w:b/>
          <w:sz w:val="24"/>
          <w:szCs w:val="24"/>
          <w:lang w:val="lv-LV" w:bidi="lo-LA"/>
        </w:rPr>
        <w:t>ē</w:t>
      </w:r>
      <w:r w:rsidR="001E736D" w:rsidRPr="007369A4">
        <w:rPr>
          <w:rFonts w:ascii="Times New Roman" w:hAnsi="Times New Roman"/>
          <w:b/>
          <w:sz w:val="24"/>
          <w:szCs w:val="24"/>
          <w:lang w:val="lv-LV" w:bidi="lo-LA"/>
        </w:rPr>
        <w:t>šana</w:t>
      </w:r>
    </w:p>
    <w:p w14:paraId="174882A6" w14:textId="12448200" w:rsidR="001E736D" w:rsidRPr="007369A4" w:rsidRDefault="001E736D" w:rsidP="009648E2">
      <w:pPr>
        <w:numPr>
          <w:ilvl w:val="1"/>
          <w:numId w:val="7"/>
        </w:numPr>
        <w:autoSpaceDE w:val="0"/>
        <w:autoSpaceDN w:val="0"/>
        <w:adjustRightInd w:val="0"/>
        <w:ind w:hanging="502"/>
        <w:jc w:val="both"/>
        <w:rPr>
          <w:bCs/>
          <w:sz w:val="24"/>
          <w:szCs w:val="24"/>
          <w:lang w:bidi="lo-LA"/>
        </w:rPr>
      </w:pPr>
      <w:r w:rsidRPr="007369A4">
        <w:rPr>
          <w:bCs/>
          <w:sz w:val="24"/>
          <w:szCs w:val="24"/>
          <w:lang w:bidi="lo-LA"/>
        </w:rPr>
        <w:t xml:space="preserve">Pretendentu piedāvājums </w:t>
      </w:r>
      <w:r w:rsidR="00367C06" w:rsidRPr="007369A4">
        <w:rPr>
          <w:bCs/>
          <w:sz w:val="24"/>
          <w:szCs w:val="24"/>
          <w:lang w:bidi="lo-LA"/>
        </w:rPr>
        <w:t>Tirgus izpētei</w:t>
      </w:r>
      <w:r w:rsidRPr="007369A4">
        <w:rPr>
          <w:bCs/>
          <w:sz w:val="24"/>
          <w:szCs w:val="24"/>
          <w:lang w:bidi="lo-LA"/>
        </w:rPr>
        <w:t xml:space="preserve"> jāiesūta parakstītu e-pastā: </w:t>
      </w:r>
      <w:hyperlink r:id="rId8" w:history="1">
        <w:r w:rsidR="00367C06" w:rsidRPr="007369A4">
          <w:rPr>
            <w:rStyle w:val="Hyperlink"/>
            <w:bCs/>
            <w:sz w:val="24"/>
            <w:szCs w:val="24"/>
            <w:lang w:bidi="lo-LA"/>
          </w:rPr>
          <w:t>haralds.ozolins@sia-bks.lv</w:t>
        </w:r>
      </w:hyperlink>
      <w:r w:rsidRPr="007369A4">
        <w:rPr>
          <w:bCs/>
          <w:sz w:val="24"/>
          <w:szCs w:val="24"/>
          <w:lang w:bidi="lo-LA"/>
        </w:rPr>
        <w:t xml:space="preserve"> līdz 20</w:t>
      </w:r>
      <w:r w:rsidR="007F3C8B" w:rsidRPr="007369A4">
        <w:rPr>
          <w:bCs/>
          <w:sz w:val="24"/>
          <w:szCs w:val="24"/>
          <w:lang w:bidi="lo-LA"/>
        </w:rPr>
        <w:t>20</w:t>
      </w:r>
      <w:r w:rsidRPr="007369A4">
        <w:rPr>
          <w:bCs/>
          <w:sz w:val="24"/>
          <w:szCs w:val="24"/>
          <w:lang w:bidi="lo-LA"/>
        </w:rPr>
        <w:t xml:space="preserve">.gada </w:t>
      </w:r>
      <w:r w:rsidR="00E615D1">
        <w:rPr>
          <w:bCs/>
          <w:sz w:val="24"/>
          <w:szCs w:val="24"/>
          <w:lang w:bidi="lo-LA"/>
        </w:rPr>
        <w:t>1.jūnijam</w:t>
      </w:r>
      <w:r w:rsidRPr="007369A4">
        <w:rPr>
          <w:bCs/>
          <w:sz w:val="24"/>
          <w:szCs w:val="24"/>
          <w:lang w:bidi="lo-LA"/>
        </w:rPr>
        <w:t xml:space="preserve"> plkst. 1</w:t>
      </w:r>
      <w:r w:rsidR="00AD08C5">
        <w:rPr>
          <w:bCs/>
          <w:sz w:val="24"/>
          <w:szCs w:val="24"/>
          <w:lang w:bidi="lo-LA"/>
        </w:rPr>
        <w:t>2</w:t>
      </w:r>
      <w:r w:rsidRPr="007369A4">
        <w:rPr>
          <w:bCs/>
          <w:sz w:val="24"/>
          <w:szCs w:val="24"/>
          <w:lang w:bidi="lo-LA"/>
        </w:rPr>
        <w:t>.00</w:t>
      </w:r>
      <w:r w:rsidR="00367C06" w:rsidRPr="007369A4">
        <w:rPr>
          <w:bCs/>
          <w:sz w:val="24"/>
          <w:szCs w:val="24"/>
          <w:lang w:bidi="lo-LA"/>
        </w:rPr>
        <w:t>.</w:t>
      </w:r>
      <w:r w:rsidRPr="007369A4">
        <w:rPr>
          <w:bCs/>
          <w:sz w:val="24"/>
          <w:szCs w:val="24"/>
          <w:lang w:bidi="lo-LA"/>
        </w:rPr>
        <w:t xml:space="preserve"> </w:t>
      </w:r>
      <w:r w:rsidRPr="007369A4">
        <w:rPr>
          <w:bCs/>
          <w:sz w:val="24"/>
          <w:szCs w:val="24"/>
        </w:rPr>
        <w:t>Piedāvājums, kas iesniegts pēc minētā termiņa, netiks pieņemts</w:t>
      </w:r>
      <w:r w:rsidR="00367C06" w:rsidRPr="007369A4">
        <w:rPr>
          <w:bCs/>
          <w:sz w:val="24"/>
          <w:szCs w:val="24"/>
        </w:rPr>
        <w:t>.</w:t>
      </w:r>
      <w:r w:rsidRPr="007369A4">
        <w:rPr>
          <w:bCs/>
          <w:sz w:val="24"/>
          <w:szCs w:val="24"/>
        </w:rPr>
        <w:t xml:space="preserve"> </w:t>
      </w:r>
    </w:p>
    <w:p w14:paraId="53C8DECA" w14:textId="77777777" w:rsidR="001E736D" w:rsidRPr="007369A4" w:rsidRDefault="001E736D" w:rsidP="009648E2">
      <w:pPr>
        <w:numPr>
          <w:ilvl w:val="1"/>
          <w:numId w:val="7"/>
        </w:numPr>
        <w:autoSpaceDE w:val="0"/>
        <w:autoSpaceDN w:val="0"/>
        <w:adjustRightInd w:val="0"/>
        <w:ind w:hanging="502"/>
        <w:jc w:val="both"/>
        <w:rPr>
          <w:bCs/>
          <w:sz w:val="24"/>
          <w:szCs w:val="24"/>
          <w:lang w:bidi="lo-LA"/>
        </w:rPr>
      </w:pPr>
      <w:r w:rsidRPr="007369A4">
        <w:rPr>
          <w:sz w:val="24"/>
          <w:szCs w:val="24"/>
        </w:rPr>
        <w:t xml:space="preserve">Pretendents var atsaukt vai mainīt savu piedāvājumu līdz piedāvājumu iesniegšanas termiņa beigām, ierodoties personīgi piedāvājumu uzglabāšanas vietā </w:t>
      </w:r>
      <w:r w:rsidRPr="007369A4">
        <w:rPr>
          <w:sz w:val="24"/>
          <w:szCs w:val="24"/>
          <w:lang w:bidi="lo-LA"/>
        </w:rPr>
        <w:t>Kr.</w:t>
      </w:r>
      <w:r w:rsidR="00A07A1A" w:rsidRPr="007369A4">
        <w:rPr>
          <w:sz w:val="24"/>
          <w:szCs w:val="24"/>
          <w:lang w:bidi="lo-LA"/>
        </w:rPr>
        <w:t xml:space="preserve"> </w:t>
      </w:r>
      <w:r w:rsidRPr="007369A4">
        <w:rPr>
          <w:sz w:val="24"/>
          <w:szCs w:val="24"/>
          <w:lang w:bidi="lo-LA"/>
        </w:rPr>
        <w:t>Barona iela 1, Baloži, Ķekavas novads, LV-2128</w:t>
      </w:r>
      <w:r w:rsidRPr="007369A4">
        <w:rPr>
          <w:sz w:val="24"/>
          <w:szCs w:val="24"/>
        </w:rPr>
        <w:t>, vai iesniedzot atsaukumu elektroniski saskaņā ar Elektronisko dokumentu likumu. Piedāvājuma atsaukšanai ir bezierunu raksturs un tā izslēdz pretendentu no tālākas līdzdalības atklātajā konkursā. Piedāvājuma mainīšanas gadījumā par piedāvājuma iesniegšanas laiku tiks uzskatīts otrā piedāvājuma iesniegšanas brīdis.</w:t>
      </w:r>
    </w:p>
    <w:p w14:paraId="5C17C5F8" w14:textId="77777777" w:rsidR="001E736D" w:rsidRPr="007369A4" w:rsidRDefault="001E736D" w:rsidP="009648E2">
      <w:pPr>
        <w:numPr>
          <w:ilvl w:val="1"/>
          <w:numId w:val="7"/>
        </w:numPr>
        <w:autoSpaceDE w:val="0"/>
        <w:autoSpaceDN w:val="0"/>
        <w:adjustRightInd w:val="0"/>
        <w:ind w:hanging="502"/>
        <w:jc w:val="both"/>
        <w:rPr>
          <w:bCs/>
          <w:sz w:val="24"/>
          <w:szCs w:val="24"/>
          <w:lang w:bidi="lo-LA"/>
        </w:rPr>
      </w:pPr>
      <w:r w:rsidRPr="007369A4">
        <w:rPr>
          <w:sz w:val="24"/>
          <w:szCs w:val="24"/>
        </w:rPr>
        <w:t xml:space="preserve">Piedalīšanās </w:t>
      </w:r>
      <w:r w:rsidR="00456633" w:rsidRPr="007369A4">
        <w:rPr>
          <w:sz w:val="24"/>
          <w:szCs w:val="24"/>
        </w:rPr>
        <w:t>tirgus izpētē</w:t>
      </w:r>
      <w:r w:rsidRPr="007369A4">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456633" w:rsidRPr="007369A4">
        <w:rPr>
          <w:sz w:val="24"/>
          <w:szCs w:val="24"/>
          <w:lang w:bidi="lo-LA"/>
        </w:rPr>
        <w:t>Tirgus izpētes</w:t>
      </w:r>
      <w:r w:rsidRPr="007369A4">
        <w:rPr>
          <w:sz w:val="24"/>
          <w:szCs w:val="24"/>
          <w:lang w:bidi="lo-LA"/>
        </w:rPr>
        <w:t xml:space="preserve"> noteikumi visiem pretendentiem ir vienādi.</w:t>
      </w:r>
    </w:p>
    <w:p w14:paraId="1712AC17" w14:textId="77777777" w:rsidR="001E736D" w:rsidRPr="007369A4" w:rsidRDefault="001E736D" w:rsidP="009648E2">
      <w:pPr>
        <w:numPr>
          <w:ilvl w:val="1"/>
          <w:numId w:val="7"/>
        </w:numPr>
        <w:autoSpaceDE w:val="0"/>
        <w:autoSpaceDN w:val="0"/>
        <w:adjustRightInd w:val="0"/>
        <w:jc w:val="both"/>
        <w:rPr>
          <w:bCs/>
          <w:sz w:val="24"/>
          <w:szCs w:val="24"/>
          <w:lang w:bidi="lo-LA"/>
        </w:rPr>
      </w:pPr>
      <w:r w:rsidRPr="007369A4">
        <w:rPr>
          <w:sz w:val="24"/>
          <w:szCs w:val="24"/>
        </w:rPr>
        <w:t xml:space="preserve">Pretendentam ir pilnībā jāsedz piedāvājuma sagatavošanas un iesniegšanas izmaksas. SIA „Baložu komunālā saimniecība” neuzņemas nekādas saistības par šīm izmaksām, neatkarīgi no </w:t>
      </w:r>
      <w:r w:rsidR="007369A4" w:rsidRPr="007369A4">
        <w:rPr>
          <w:sz w:val="24"/>
          <w:szCs w:val="24"/>
        </w:rPr>
        <w:t>tirgus izpētes</w:t>
      </w:r>
      <w:r w:rsidRPr="007369A4">
        <w:rPr>
          <w:sz w:val="24"/>
          <w:szCs w:val="24"/>
        </w:rPr>
        <w:t xml:space="preserve"> rezultāta.</w:t>
      </w:r>
    </w:p>
    <w:p w14:paraId="42609E89" w14:textId="77777777" w:rsidR="001E736D" w:rsidRPr="007369A4" w:rsidRDefault="001E736D" w:rsidP="001E736D">
      <w:pPr>
        <w:autoSpaceDE w:val="0"/>
        <w:autoSpaceDN w:val="0"/>
        <w:adjustRightInd w:val="0"/>
        <w:jc w:val="both"/>
        <w:rPr>
          <w:bCs/>
          <w:sz w:val="16"/>
          <w:szCs w:val="16"/>
          <w:lang w:bidi="lo-LA"/>
        </w:rPr>
      </w:pPr>
    </w:p>
    <w:p w14:paraId="0FAEBFBF" w14:textId="77777777" w:rsidR="001E736D" w:rsidRPr="007369A4" w:rsidRDefault="001E736D" w:rsidP="009648E2">
      <w:pPr>
        <w:pStyle w:val="Heading2"/>
        <w:numPr>
          <w:ilvl w:val="0"/>
          <w:numId w:val="7"/>
        </w:numPr>
        <w:rPr>
          <w:rFonts w:ascii="Times New Roman" w:hAnsi="Times New Roman"/>
          <w:sz w:val="24"/>
          <w:szCs w:val="24"/>
          <w:lang w:bidi="lo-LA"/>
        </w:rPr>
      </w:pPr>
      <w:bookmarkStart w:id="5" w:name="_Toc320519971"/>
      <w:r w:rsidRPr="007369A4">
        <w:rPr>
          <w:rFonts w:ascii="Times New Roman" w:hAnsi="Times New Roman"/>
          <w:sz w:val="24"/>
          <w:szCs w:val="24"/>
          <w:lang w:bidi="lo-LA"/>
        </w:rPr>
        <w:t>Piedāvājuma sastāvs un noformējums</w:t>
      </w:r>
      <w:bookmarkEnd w:id="5"/>
    </w:p>
    <w:p w14:paraId="3DFEAAEC" w14:textId="77777777" w:rsidR="001E736D" w:rsidRPr="007369A4" w:rsidRDefault="00456633"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Tirgus izpētes</w:t>
      </w:r>
      <w:r w:rsidR="001E736D" w:rsidRPr="007369A4">
        <w:rPr>
          <w:rFonts w:ascii="Times New Roman" w:hAnsi="Times New Roman"/>
          <w:b w:val="0"/>
          <w:sz w:val="24"/>
          <w:szCs w:val="24"/>
          <w:lang w:bidi="lo-LA"/>
        </w:rPr>
        <w:t xml:space="preserve"> piedāvājumam jābūt vienā eksemplārā - oriģināls, dokumenti jāizstrādā atbilstoši LR normatīvo aktu prasībām latviešu valodā. </w:t>
      </w:r>
    </w:p>
    <w:p w14:paraId="6DF003D6" w14:textId="77777777" w:rsidR="00BD28DD" w:rsidRPr="007369A4" w:rsidRDefault="009859F2" w:rsidP="009648E2">
      <w:pPr>
        <w:numPr>
          <w:ilvl w:val="1"/>
          <w:numId w:val="7"/>
        </w:numPr>
        <w:ind w:hanging="502"/>
        <w:jc w:val="both"/>
        <w:rPr>
          <w:sz w:val="24"/>
          <w:szCs w:val="24"/>
        </w:rPr>
      </w:pPr>
      <w:r w:rsidRPr="007369A4">
        <w:rPr>
          <w:sz w:val="24"/>
          <w:szCs w:val="24"/>
        </w:rPr>
        <w:t xml:space="preserve">Piedāvājums jāsagatavo saskaņā ar šīs </w:t>
      </w:r>
      <w:r w:rsidR="00A669E5" w:rsidRPr="007369A4">
        <w:rPr>
          <w:sz w:val="24"/>
          <w:szCs w:val="24"/>
        </w:rPr>
        <w:t>tirgus izpētes</w:t>
      </w:r>
      <w:r w:rsidRPr="007369A4">
        <w:rPr>
          <w:sz w:val="24"/>
          <w:szCs w:val="24"/>
        </w:rPr>
        <w:t xml:space="preserve"> </w:t>
      </w:r>
      <w:r w:rsidR="00684371" w:rsidRPr="007369A4">
        <w:rPr>
          <w:sz w:val="24"/>
          <w:szCs w:val="24"/>
        </w:rPr>
        <w:t xml:space="preserve">nolikuma 8.sadaļā definētajiem iesniedzamajiem dokumentiem </w:t>
      </w:r>
      <w:r w:rsidR="00846C2A" w:rsidRPr="007369A4">
        <w:rPr>
          <w:sz w:val="24"/>
          <w:szCs w:val="24"/>
        </w:rPr>
        <w:t>un saskaņā ar 11.punkta pielikumiem</w:t>
      </w:r>
      <w:r w:rsidR="00684371" w:rsidRPr="007369A4">
        <w:rPr>
          <w:sz w:val="24"/>
          <w:szCs w:val="24"/>
        </w:rPr>
        <w:t>.</w:t>
      </w:r>
    </w:p>
    <w:p w14:paraId="2BD01C5C" w14:textId="77777777" w:rsidR="00BD28DD" w:rsidRPr="007369A4" w:rsidRDefault="00BD28DD" w:rsidP="009648E2">
      <w:pPr>
        <w:numPr>
          <w:ilvl w:val="1"/>
          <w:numId w:val="7"/>
        </w:numPr>
        <w:ind w:hanging="502"/>
        <w:jc w:val="both"/>
        <w:rPr>
          <w:sz w:val="24"/>
          <w:szCs w:val="24"/>
        </w:rPr>
      </w:pPr>
      <w:r w:rsidRPr="007369A4">
        <w:rPr>
          <w:sz w:val="24"/>
          <w:szCs w:val="24"/>
          <w:lang w:bidi="lo-LA"/>
        </w:rPr>
        <w:t xml:space="preserve">Piedāvājuma cenā jāiekļauj: </w:t>
      </w:r>
    </w:p>
    <w:p w14:paraId="69DCB363" w14:textId="77777777"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D</w:t>
      </w:r>
      <w:r w:rsidR="00BD28DD" w:rsidRPr="007369A4">
        <w:rPr>
          <w:bCs/>
          <w:sz w:val="23"/>
          <w:szCs w:val="23"/>
          <w:lang w:bidi="lo-LA"/>
        </w:rPr>
        <w:t>arba izmaksas</w:t>
      </w:r>
      <w:r w:rsidRPr="007369A4">
        <w:rPr>
          <w:bCs/>
          <w:sz w:val="23"/>
          <w:szCs w:val="23"/>
          <w:lang w:bidi="lo-LA"/>
        </w:rPr>
        <w:t>;</w:t>
      </w:r>
    </w:p>
    <w:p w14:paraId="52DABF1F" w14:textId="77777777"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N</w:t>
      </w:r>
      <w:r w:rsidR="00BD28DD" w:rsidRPr="007369A4">
        <w:rPr>
          <w:bCs/>
          <w:sz w:val="23"/>
          <w:szCs w:val="23"/>
          <w:lang w:bidi="lo-LA"/>
        </w:rPr>
        <w:t>epieciešamo palīgdarbu, tehnikas un palīgierīču izmantošanas izmaksas;</w:t>
      </w:r>
    </w:p>
    <w:p w14:paraId="2CE2E027" w14:textId="77777777"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V</w:t>
      </w:r>
      <w:r w:rsidR="00BD28DD" w:rsidRPr="007369A4">
        <w:rPr>
          <w:bCs/>
          <w:sz w:val="23"/>
          <w:szCs w:val="23"/>
          <w:lang w:bidi="lo-LA"/>
        </w:rPr>
        <w:t xml:space="preserve">isas citas izmaksas, kas nepieciešamas sekmīgai </w:t>
      </w:r>
      <w:r w:rsidR="00456633" w:rsidRPr="007369A4">
        <w:rPr>
          <w:sz w:val="23"/>
          <w:szCs w:val="23"/>
        </w:rPr>
        <w:t>Pakalpojuma izpildei</w:t>
      </w:r>
      <w:r w:rsidR="00BD28DD" w:rsidRPr="007369A4">
        <w:rPr>
          <w:bCs/>
          <w:sz w:val="23"/>
          <w:szCs w:val="23"/>
          <w:lang w:bidi="lo-LA"/>
        </w:rPr>
        <w:t>;</w:t>
      </w:r>
    </w:p>
    <w:p w14:paraId="16BE147C" w14:textId="77777777"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V</w:t>
      </w:r>
      <w:r w:rsidR="00BD28DD" w:rsidRPr="007369A4">
        <w:rPr>
          <w:bCs/>
          <w:sz w:val="23"/>
          <w:szCs w:val="23"/>
          <w:lang w:bidi="lo-LA"/>
        </w:rPr>
        <w:t>isi normatīvos aktos paredzētie nodokļi;</w:t>
      </w:r>
    </w:p>
    <w:p w14:paraId="15248422" w14:textId="77777777" w:rsidR="00BD28DD" w:rsidRPr="007369A4" w:rsidRDefault="00684371" w:rsidP="009648E2">
      <w:pPr>
        <w:pStyle w:val="ListParagraph1"/>
        <w:numPr>
          <w:ilvl w:val="0"/>
          <w:numId w:val="9"/>
        </w:numPr>
        <w:autoSpaceDE w:val="0"/>
        <w:autoSpaceDN w:val="0"/>
        <w:adjustRightInd w:val="0"/>
        <w:ind w:left="993" w:hanging="426"/>
        <w:jc w:val="both"/>
        <w:rPr>
          <w:bCs/>
          <w:i/>
          <w:sz w:val="23"/>
          <w:szCs w:val="23"/>
          <w:lang w:bidi="lo-LA"/>
        </w:rPr>
      </w:pPr>
      <w:r w:rsidRPr="007369A4">
        <w:rPr>
          <w:sz w:val="23"/>
          <w:szCs w:val="23"/>
          <w:lang w:bidi="lo-LA"/>
        </w:rPr>
        <w:t>V</w:t>
      </w:r>
      <w:r w:rsidR="00BD28DD" w:rsidRPr="007369A4">
        <w:rPr>
          <w:sz w:val="23"/>
          <w:szCs w:val="23"/>
          <w:lang w:bidi="lo-LA"/>
        </w:rPr>
        <w:t>isi riski, tai skaitā iespējamie sadārdzinājumi.</w:t>
      </w:r>
    </w:p>
    <w:p w14:paraId="34EDD0D6" w14:textId="77777777" w:rsidR="001E736D" w:rsidRPr="007369A4" w:rsidRDefault="001E736D"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lastRenderedPageBreak/>
        <w:t>Ja piedāvājumā tiek iekļauti dokumenti svešvalodās, tiem jāpievieno notariāli vai atbilstoši 06.05.2010. likumam „Dokumentu juridiskā spēka likums” apstiprināts tulkojums.</w:t>
      </w:r>
    </w:p>
    <w:p w14:paraId="22717C55" w14:textId="77777777" w:rsidR="001E736D" w:rsidRPr="007369A4" w:rsidRDefault="001E736D"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rPr>
        <w:t xml:space="preserve">Piedāvājumu jāiesniedz par visu </w:t>
      </w:r>
      <w:r w:rsidR="00456633" w:rsidRPr="007369A4">
        <w:rPr>
          <w:rFonts w:ascii="Times New Roman" w:hAnsi="Times New Roman"/>
          <w:b w:val="0"/>
          <w:sz w:val="24"/>
          <w:szCs w:val="24"/>
        </w:rPr>
        <w:t>tirgus izpētes</w:t>
      </w:r>
      <w:r w:rsidRPr="007369A4">
        <w:rPr>
          <w:rFonts w:ascii="Times New Roman" w:hAnsi="Times New Roman"/>
          <w:b w:val="0"/>
          <w:sz w:val="24"/>
          <w:szCs w:val="24"/>
        </w:rPr>
        <w:t xml:space="preserve"> priekšmeta apjomu. Katrs pretendents drīkst iesniegt tikai vienu piedāvājuma variantu.</w:t>
      </w:r>
    </w:p>
    <w:p w14:paraId="76BB9381" w14:textId="77777777" w:rsidR="001E736D" w:rsidRPr="007369A4" w:rsidRDefault="001E736D"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 xml:space="preserve">Ja pretendents iesniedz </w:t>
      </w:r>
      <w:r w:rsidRPr="007369A4">
        <w:rPr>
          <w:rFonts w:ascii="Times New Roman" w:hAnsi="Times New Roman"/>
          <w:b w:val="0"/>
          <w:sz w:val="24"/>
          <w:szCs w:val="24"/>
        </w:rPr>
        <w:t xml:space="preserve">dokumentu kopijas, katra dokumenta kopijai jābūt pretendenta apliecinātai </w:t>
      </w:r>
      <w:r w:rsidRPr="007369A4">
        <w:rPr>
          <w:rFonts w:ascii="Times New Roman" w:hAnsi="Times New Roman"/>
          <w:b w:val="0"/>
          <w:sz w:val="24"/>
          <w:szCs w:val="24"/>
          <w:lang w:bidi="lo-LA"/>
        </w:rPr>
        <w:t>atbilstoši Latvijas Republikas 06.05.2010. likumam „Dokumentu juridiskā spēka likums” un Elektronisko dokumentu likumam.</w:t>
      </w:r>
    </w:p>
    <w:p w14:paraId="1516B8C6" w14:textId="77777777" w:rsidR="001E736D" w:rsidRPr="007369A4" w:rsidRDefault="001E736D" w:rsidP="00456633">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I</w:t>
      </w:r>
      <w:r w:rsidRPr="007369A4">
        <w:rPr>
          <w:rFonts w:ascii="Times New Roman" w:hAnsi="Times New Roman"/>
          <w:b w:val="0"/>
          <w:sz w:val="24"/>
          <w:szCs w:val="24"/>
        </w:rPr>
        <w:t xml:space="preserve">esniegtie </w:t>
      </w:r>
      <w:r w:rsidR="007369A4" w:rsidRPr="007369A4">
        <w:rPr>
          <w:rFonts w:ascii="Times New Roman" w:hAnsi="Times New Roman"/>
          <w:b w:val="0"/>
          <w:sz w:val="24"/>
          <w:szCs w:val="24"/>
        </w:rPr>
        <w:t xml:space="preserve">tirgus izpētes </w:t>
      </w:r>
      <w:r w:rsidRPr="007369A4">
        <w:rPr>
          <w:rFonts w:ascii="Times New Roman" w:hAnsi="Times New Roman"/>
          <w:b w:val="0"/>
          <w:sz w:val="24"/>
          <w:szCs w:val="24"/>
        </w:rPr>
        <w:t>piedāvājumi, ir pasūtītāja īpašums un netiek atdoti atpakaļ pretendentiem.</w:t>
      </w:r>
    </w:p>
    <w:p w14:paraId="23BB2F9D" w14:textId="77777777" w:rsidR="001E736D" w:rsidRPr="007369A4" w:rsidRDefault="001E736D" w:rsidP="009648E2">
      <w:pPr>
        <w:numPr>
          <w:ilvl w:val="1"/>
          <w:numId w:val="7"/>
        </w:numPr>
        <w:autoSpaceDE w:val="0"/>
        <w:autoSpaceDN w:val="0"/>
        <w:adjustRightInd w:val="0"/>
        <w:ind w:hanging="502"/>
        <w:jc w:val="both"/>
        <w:rPr>
          <w:sz w:val="24"/>
          <w:szCs w:val="22"/>
          <w:lang w:bidi="lo-LA"/>
        </w:rPr>
      </w:pPr>
      <w:r w:rsidRPr="007369A4">
        <w:rPr>
          <w:sz w:val="24"/>
          <w:szCs w:val="22"/>
          <w:lang w:bidi="lo-LA"/>
        </w:rPr>
        <w:t>Visu pretendentu piedāvājumi ir spēkā līdz dienai, kad dalībnieki noslēguši iepirkuma līgumus vai procedūra ir izbeigta, neizvēloties nevienu piedāvājumu.</w:t>
      </w:r>
    </w:p>
    <w:p w14:paraId="5F1E6FE7" w14:textId="77777777" w:rsidR="001E736D" w:rsidRPr="007369A4" w:rsidRDefault="001E736D" w:rsidP="001E736D">
      <w:pPr>
        <w:pStyle w:val="Pamatteksts31"/>
        <w:rPr>
          <w:szCs w:val="24"/>
        </w:rPr>
      </w:pPr>
    </w:p>
    <w:p w14:paraId="2DB7D0E7" w14:textId="77777777" w:rsidR="001E736D" w:rsidRPr="007369A4" w:rsidRDefault="001E736D" w:rsidP="009648E2">
      <w:pPr>
        <w:pStyle w:val="Heading2"/>
        <w:numPr>
          <w:ilvl w:val="0"/>
          <w:numId w:val="7"/>
        </w:numPr>
        <w:rPr>
          <w:rFonts w:ascii="Times New Roman" w:hAnsi="Times New Roman"/>
          <w:sz w:val="24"/>
          <w:szCs w:val="24"/>
          <w:lang w:bidi="lo-LA"/>
        </w:rPr>
      </w:pPr>
      <w:bookmarkStart w:id="6" w:name="_Toc292975353"/>
      <w:r w:rsidRPr="007369A4">
        <w:rPr>
          <w:rFonts w:ascii="Times New Roman" w:hAnsi="Times New Roman"/>
          <w:sz w:val="24"/>
          <w:szCs w:val="24"/>
          <w:lang w:bidi="lo-LA"/>
        </w:rPr>
        <w:t xml:space="preserve">Piedalīšanās </w:t>
      </w:r>
      <w:bookmarkEnd w:id="6"/>
      <w:r w:rsidR="00456633" w:rsidRPr="007369A4">
        <w:rPr>
          <w:rFonts w:ascii="Times New Roman" w:hAnsi="Times New Roman"/>
          <w:sz w:val="24"/>
          <w:szCs w:val="24"/>
          <w:lang w:bidi="lo-LA"/>
        </w:rPr>
        <w:t>Tirgus izpētē</w:t>
      </w:r>
    </w:p>
    <w:p w14:paraId="7FD5FB8A" w14:textId="772BE3E2" w:rsidR="00E33468" w:rsidRPr="007369A4" w:rsidRDefault="00456633" w:rsidP="009648E2">
      <w:pPr>
        <w:pStyle w:val="ListParagraph"/>
        <w:numPr>
          <w:ilvl w:val="1"/>
          <w:numId w:val="7"/>
        </w:numPr>
        <w:ind w:hanging="502"/>
        <w:jc w:val="both"/>
        <w:rPr>
          <w:rFonts w:ascii="Times New Roman" w:eastAsia="Times New Roman" w:hAnsi="Times New Roman"/>
          <w:sz w:val="24"/>
          <w:szCs w:val="24"/>
          <w:lang w:val="lv-LV" w:bidi="lo-LA"/>
        </w:rPr>
      </w:pPr>
      <w:r w:rsidRPr="007369A4">
        <w:rPr>
          <w:rFonts w:ascii="Times New Roman" w:eastAsia="Times New Roman" w:hAnsi="Times New Roman"/>
          <w:sz w:val="24"/>
          <w:szCs w:val="24"/>
          <w:lang w:val="lv-LV" w:bidi="lo-LA"/>
        </w:rPr>
        <w:t>Tirgus izpētē</w:t>
      </w:r>
      <w:r w:rsidR="001E736D" w:rsidRPr="007369A4">
        <w:rPr>
          <w:rFonts w:ascii="Times New Roman" w:eastAsia="Times New Roman" w:hAnsi="Times New Roman"/>
          <w:sz w:val="24"/>
          <w:szCs w:val="24"/>
          <w:lang w:val="lv-LV" w:bidi="lo-LA"/>
        </w:rPr>
        <w:t xml:space="preserve"> var piedalīties Latvijas Republikā reģistrēti nodokļu maksātāji</w:t>
      </w:r>
      <w:r w:rsidR="00E615D1">
        <w:rPr>
          <w:rFonts w:ascii="Times New Roman" w:eastAsia="Times New Roman" w:hAnsi="Times New Roman"/>
          <w:sz w:val="24"/>
          <w:szCs w:val="24"/>
          <w:lang w:val="lv-LV" w:bidi="lo-LA"/>
        </w:rPr>
        <w:t>.</w:t>
      </w:r>
    </w:p>
    <w:p w14:paraId="4F1FE43A" w14:textId="77777777" w:rsidR="001E736D" w:rsidRPr="007369A4" w:rsidRDefault="001E736D"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7369A4">
        <w:rPr>
          <w:rFonts w:ascii="Times New Roman" w:eastAsia="Times New Roman" w:hAnsi="Times New Roman"/>
          <w:sz w:val="24"/>
          <w:szCs w:val="24"/>
          <w:lang w:val="lv-LV" w:bidi="lo-LA"/>
        </w:rPr>
        <w:t xml:space="preserve">Iepirkuma komisija ir tiesīga noraidīt </w:t>
      </w:r>
      <w:r w:rsidR="00456633" w:rsidRPr="007369A4">
        <w:rPr>
          <w:rFonts w:ascii="Times New Roman" w:eastAsia="Times New Roman" w:hAnsi="Times New Roman"/>
          <w:sz w:val="24"/>
          <w:szCs w:val="24"/>
          <w:lang w:val="lv-LV" w:bidi="lo-LA"/>
        </w:rPr>
        <w:t>Tirgus izpētes</w:t>
      </w:r>
      <w:r w:rsidRPr="007369A4">
        <w:rPr>
          <w:rFonts w:ascii="Times New Roman" w:eastAsia="Times New Roman" w:hAnsi="Times New Roman"/>
          <w:sz w:val="24"/>
          <w:szCs w:val="24"/>
          <w:lang w:val="lv-LV" w:bidi="lo-LA"/>
        </w:rPr>
        <w:t xml:space="preserve"> pretendenta piedāvājumu, ja:</w:t>
      </w:r>
    </w:p>
    <w:p w14:paraId="15837218" w14:textId="77777777" w:rsidR="001E736D" w:rsidRPr="007369A4" w:rsidRDefault="001E736D" w:rsidP="009648E2">
      <w:pPr>
        <w:numPr>
          <w:ilvl w:val="0"/>
          <w:numId w:val="8"/>
        </w:numPr>
        <w:jc w:val="both"/>
        <w:rPr>
          <w:sz w:val="24"/>
          <w:szCs w:val="24"/>
          <w:lang w:bidi="lo-LA"/>
        </w:rPr>
      </w:pPr>
      <w:r w:rsidRPr="007369A4">
        <w:rPr>
          <w:sz w:val="24"/>
          <w:szCs w:val="24"/>
          <w:lang w:bidi="lo-LA"/>
        </w:rPr>
        <w:t>Pretendents nav iesniedzis šī nolikuma 8.punktā minētos dokumentus;</w:t>
      </w:r>
    </w:p>
    <w:p w14:paraId="6EBCC135" w14:textId="77777777" w:rsidR="001E736D" w:rsidRPr="007369A4" w:rsidRDefault="001E736D" w:rsidP="009648E2">
      <w:pPr>
        <w:numPr>
          <w:ilvl w:val="0"/>
          <w:numId w:val="8"/>
        </w:numPr>
        <w:jc w:val="both"/>
        <w:rPr>
          <w:sz w:val="24"/>
          <w:szCs w:val="24"/>
          <w:lang w:bidi="lo-LA"/>
        </w:rPr>
      </w:pPr>
      <w:r w:rsidRPr="007369A4">
        <w:rPr>
          <w:sz w:val="24"/>
          <w:szCs w:val="24"/>
          <w:lang w:bidi="lo-LA"/>
        </w:rPr>
        <w:t>Pretendenta piedāvājums nenodrošina nolikumā izvirzīto prasību izpildi;</w:t>
      </w:r>
    </w:p>
    <w:p w14:paraId="5A4CFAD3" w14:textId="77777777" w:rsidR="001E736D" w:rsidRPr="007369A4" w:rsidRDefault="001E736D" w:rsidP="009648E2">
      <w:pPr>
        <w:pStyle w:val="ListParagraph1"/>
        <w:numPr>
          <w:ilvl w:val="0"/>
          <w:numId w:val="8"/>
        </w:numPr>
        <w:autoSpaceDE w:val="0"/>
        <w:autoSpaceDN w:val="0"/>
        <w:adjustRightInd w:val="0"/>
        <w:jc w:val="both"/>
        <w:rPr>
          <w:szCs w:val="24"/>
          <w:lang w:bidi="lo-LA"/>
        </w:rPr>
      </w:pPr>
      <w:r w:rsidRPr="007369A4">
        <w:rPr>
          <w:szCs w:val="24"/>
          <w:lang w:bidi="lo-LA"/>
        </w:rPr>
        <w:t>Ir konstatēts, ka pretendents ir iesniedzis iepirkuma komisijai nepatiesu informāciju.</w:t>
      </w:r>
    </w:p>
    <w:p w14:paraId="563F5222" w14:textId="65B11796" w:rsidR="001E736D" w:rsidRPr="007369A4" w:rsidRDefault="001E736D" w:rsidP="009648E2">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7369A4">
        <w:rPr>
          <w:rFonts w:ascii="Times New Roman" w:eastAsia="Times New Roman" w:hAnsi="Times New Roman"/>
          <w:sz w:val="24"/>
          <w:szCs w:val="24"/>
          <w:lang w:val="lv-LV" w:bidi="lo-LA"/>
        </w:rPr>
        <w:t>Pretendentam</w:t>
      </w:r>
      <w:r w:rsidR="00BD28DD" w:rsidRPr="007369A4">
        <w:rPr>
          <w:rFonts w:ascii="Times New Roman" w:eastAsia="Times New Roman" w:hAnsi="Times New Roman"/>
          <w:sz w:val="24"/>
          <w:szCs w:val="24"/>
          <w:lang w:val="lv-LV" w:bidi="lo-LA"/>
        </w:rPr>
        <w:t xml:space="preserve"> vai personālsabiedrības biedram, ja Pretendents ir personālsabiedrība,</w:t>
      </w:r>
      <w:r w:rsidRPr="007369A4">
        <w:rPr>
          <w:rFonts w:ascii="Times New Roman" w:eastAsia="Times New Roman" w:hAnsi="Times New Roman"/>
          <w:sz w:val="24"/>
          <w:szCs w:val="24"/>
          <w:lang w:val="lv-LV" w:bidi="lo-LA"/>
        </w:rPr>
        <w:t xml:space="preserve"> Latvijā vai valstī, kurā tas reģistrēts vai kurā atrodas tā pastāvīgā dzīvesvieta, </w:t>
      </w:r>
      <w:r w:rsidR="00AD08C5">
        <w:rPr>
          <w:rFonts w:ascii="Times New Roman" w:eastAsia="Times New Roman" w:hAnsi="Times New Roman"/>
          <w:sz w:val="24"/>
          <w:szCs w:val="24"/>
          <w:lang w:val="lv-LV" w:bidi="lo-LA"/>
        </w:rPr>
        <w:t>ir</w:t>
      </w:r>
      <w:r w:rsidRPr="007369A4">
        <w:rPr>
          <w:rFonts w:ascii="Times New Roman" w:eastAsia="Times New Roman" w:hAnsi="Times New Roman"/>
          <w:sz w:val="24"/>
          <w:szCs w:val="24"/>
          <w:lang w:val="lv-LV" w:bidi="lo-LA"/>
        </w:rPr>
        <w:t xml:space="preserve"> nodokļu parādi, tajā skaitā valsts sociālās apdrošināšanas obligāto iemaksu parādi, kas kopsummā kādā no valstīm pārsniedz 150 euro;</w:t>
      </w:r>
    </w:p>
    <w:p w14:paraId="563EC841" w14:textId="77777777" w:rsidR="001E736D" w:rsidRPr="007369A4" w:rsidRDefault="001E736D" w:rsidP="009648E2">
      <w:pPr>
        <w:pStyle w:val="ListParagraph1"/>
        <w:numPr>
          <w:ilvl w:val="0"/>
          <w:numId w:val="8"/>
        </w:numPr>
        <w:autoSpaceDE w:val="0"/>
        <w:autoSpaceDN w:val="0"/>
        <w:adjustRightInd w:val="0"/>
        <w:jc w:val="both"/>
        <w:rPr>
          <w:szCs w:val="24"/>
          <w:lang w:bidi="lo-LA"/>
        </w:rPr>
      </w:pPr>
      <w:r w:rsidRPr="007369A4">
        <w:rPr>
          <w:szCs w:val="24"/>
          <w:lang w:bidi="lo-LA"/>
        </w:rPr>
        <w:t>Pretendentam</w:t>
      </w:r>
      <w:r w:rsidR="00BD28DD" w:rsidRPr="007369A4">
        <w:rPr>
          <w:szCs w:val="24"/>
          <w:lang w:bidi="lo-LA"/>
        </w:rPr>
        <w:t xml:space="preserve"> vai personālsabiedrības biedram, ja Pretendents ir personālsabiedrība, </w:t>
      </w:r>
      <w:r w:rsidRPr="007369A4">
        <w:rPr>
          <w:szCs w:val="24"/>
          <w:lang w:bidi="lo-LA"/>
        </w:rPr>
        <w:t xml:space="preserve">Latvijā vai valstī, kurā tas reģistrēts vai kurā atrodas tā pastāvīgā dzīvesvieta, </w:t>
      </w:r>
      <w:r w:rsidR="009859F2" w:rsidRPr="007369A4">
        <w:rPr>
          <w:szCs w:val="24"/>
          <w:lang w:bidi="lo-LA"/>
        </w:rPr>
        <w:t>ir</w:t>
      </w:r>
      <w:r w:rsidRPr="007369A4">
        <w:rPr>
          <w:szCs w:val="24"/>
          <w:lang w:bidi="lo-LA"/>
        </w:rPr>
        <w:t xml:space="preserve"> pasludināts tā maksātnespējas process, apturēta vai pārtraukta tā saimnieciskā darbība, uzsākta tiesvedība par tā bankrotu vai līdz līguma izpildes paredzamaj</w:t>
      </w:r>
      <w:r w:rsidR="00D369A6" w:rsidRPr="007369A4">
        <w:rPr>
          <w:szCs w:val="24"/>
          <w:lang w:bidi="lo-LA"/>
        </w:rPr>
        <w:t>a</w:t>
      </w:r>
      <w:r w:rsidRPr="007369A4">
        <w:rPr>
          <w:szCs w:val="24"/>
          <w:lang w:bidi="lo-LA"/>
        </w:rPr>
        <w:t>m beigu termiņam tas būs likvidēts;</w:t>
      </w:r>
    </w:p>
    <w:p w14:paraId="419540A7" w14:textId="77777777" w:rsidR="009859F2" w:rsidRPr="007369A4" w:rsidRDefault="001E736D" w:rsidP="009648E2">
      <w:pPr>
        <w:pStyle w:val="Heading2"/>
        <w:numPr>
          <w:ilvl w:val="0"/>
          <w:numId w:val="7"/>
        </w:numPr>
        <w:rPr>
          <w:rFonts w:ascii="Times New Roman" w:hAnsi="Times New Roman"/>
          <w:sz w:val="24"/>
          <w:szCs w:val="24"/>
          <w:lang w:bidi="lo-LA"/>
        </w:rPr>
      </w:pPr>
      <w:bookmarkStart w:id="7" w:name="_Toc292975354"/>
      <w:r w:rsidRPr="007369A4">
        <w:rPr>
          <w:rFonts w:ascii="Times New Roman" w:hAnsi="Times New Roman"/>
          <w:sz w:val="24"/>
          <w:szCs w:val="24"/>
          <w:lang w:bidi="lo-LA"/>
        </w:rPr>
        <w:t>Prasības pretendentam</w:t>
      </w:r>
      <w:bookmarkEnd w:id="7"/>
    </w:p>
    <w:p w14:paraId="15DE14BF" w14:textId="77777777" w:rsidR="00E33468" w:rsidRPr="007369A4" w:rsidRDefault="008B3C1A" w:rsidP="009648E2">
      <w:pPr>
        <w:pStyle w:val="ListParagraph1"/>
        <w:numPr>
          <w:ilvl w:val="1"/>
          <w:numId w:val="7"/>
        </w:numPr>
        <w:autoSpaceDE w:val="0"/>
        <w:autoSpaceDN w:val="0"/>
        <w:adjustRightInd w:val="0"/>
        <w:ind w:hanging="502"/>
        <w:jc w:val="both"/>
        <w:outlineLvl w:val="1"/>
        <w:rPr>
          <w:bCs/>
          <w:szCs w:val="24"/>
          <w:lang w:bidi="lo-LA"/>
        </w:rPr>
      </w:pPr>
      <w:r w:rsidRPr="007369A4">
        <w:rPr>
          <w:bCs/>
          <w:szCs w:val="24"/>
        </w:rPr>
        <w:t xml:space="preserve">Pretendents </w:t>
      </w:r>
      <w:r w:rsidR="00B13443" w:rsidRPr="007369A4">
        <w:rPr>
          <w:bCs/>
          <w:szCs w:val="24"/>
        </w:rPr>
        <w:t>(t. sk. apakšuzņēmēji un katrs piegādātāju apvienības dalībnieks) ir reģistrēts atbilstoši normatīvo aktu prasībām;</w:t>
      </w:r>
    </w:p>
    <w:p w14:paraId="03CEA135" w14:textId="7FBB6456" w:rsidR="00E33468" w:rsidRPr="007369A4" w:rsidRDefault="003F45A5" w:rsidP="009648E2">
      <w:pPr>
        <w:pStyle w:val="ListParagraph1"/>
        <w:numPr>
          <w:ilvl w:val="1"/>
          <w:numId w:val="7"/>
        </w:numPr>
        <w:autoSpaceDE w:val="0"/>
        <w:autoSpaceDN w:val="0"/>
        <w:adjustRightInd w:val="0"/>
        <w:ind w:hanging="502"/>
        <w:jc w:val="both"/>
        <w:outlineLvl w:val="1"/>
        <w:rPr>
          <w:bCs/>
          <w:szCs w:val="24"/>
          <w:lang w:bidi="lo-LA"/>
        </w:rPr>
      </w:pPr>
      <w:r w:rsidRPr="007369A4">
        <w:rPr>
          <w:bCs/>
          <w:szCs w:val="24"/>
        </w:rPr>
        <w:t xml:space="preserve">Pretendents iepriekšējo </w:t>
      </w:r>
      <w:r w:rsidR="00313339" w:rsidRPr="007369A4">
        <w:rPr>
          <w:bCs/>
          <w:szCs w:val="24"/>
        </w:rPr>
        <w:t xml:space="preserve"> 3 (trīs) kalendāro gadu laikā (201</w:t>
      </w:r>
      <w:r w:rsidR="007F3C8B" w:rsidRPr="007369A4">
        <w:rPr>
          <w:bCs/>
          <w:szCs w:val="24"/>
        </w:rPr>
        <w:t>9</w:t>
      </w:r>
      <w:r w:rsidR="00313339" w:rsidRPr="007369A4">
        <w:rPr>
          <w:bCs/>
          <w:szCs w:val="24"/>
        </w:rPr>
        <w:t>., 201</w:t>
      </w:r>
      <w:r w:rsidR="007F3C8B" w:rsidRPr="007369A4">
        <w:rPr>
          <w:bCs/>
          <w:szCs w:val="24"/>
        </w:rPr>
        <w:t>8</w:t>
      </w:r>
      <w:r w:rsidR="00313339" w:rsidRPr="007369A4">
        <w:rPr>
          <w:bCs/>
          <w:szCs w:val="24"/>
        </w:rPr>
        <w:t>. un 201</w:t>
      </w:r>
      <w:r w:rsidR="007F3C8B" w:rsidRPr="007369A4">
        <w:rPr>
          <w:bCs/>
          <w:szCs w:val="24"/>
        </w:rPr>
        <w:t>7</w:t>
      </w:r>
      <w:r w:rsidR="00313339" w:rsidRPr="007369A4">
        <w:rPr>
          <w:bCs/>
          <w:szCs w:val="24"/>
        </w:rPr>
        <w:t xml:space="preserve">.), </w:t>
      </w:r>
      <w:r w:rsidR="00AD08C5">
        <w:rPr>
          <w:bCs/>
          <w:szCs w:val="24"/>
        </w:rPr>
        <w:t>ir veicis vismaz 10 līdzvērtīgus jumtu remontdarbus.</w:t>
      </w:r>
    </w:p>
    <w:p w14:paraId="6F847D0B" w14:textId="0CE19D9A" w:rsidR="00684371" w:rsidRPr="00AD08C5" w:rsidRDefault="0075169B" w:rsidP="00AD08C5">
      <w:pPr>
        <w:pStyle w:val="ListParagraph1"/>
        <w:numPr>
          <w:ilvl w:val="1"/>
          <w:numId w:val="7"/>
        </w:numPr>
        <w:autoSpaceDE w:val="0"/>
        <w:autoSpaceDN w:val="0"/>
        <w:adjustRightInd w:val="0"/>
        <w:ind w:hanging="502"/>
        <w:jc w:val="both"/>
        <w:outlineLvl w:val="1"/>
        <w:rPr>
          <w:bCs/>
          <w:szCs w:val="24"/>
          <w:lang w:bidi="lo-LA"/>
        </w:rPr>
      </w:pPr>
      <w:r w:rsidRPr="007369A4">
        <w:rPr>
          <w:bCs/>
          <w:szCs w:val="24"/>
        </w:rPr>
        <w:t>Pretendenta rīcībā ir kvalificēts un normatīvo aktu prasībām atbilstoš</w:t>
      </w:r>
      <w:r w:rsidR="00595173" w:rsidRPr="007369A4">
        <w:rPr>
          <w:bCs/>
          <w:szCs w:val="24"/>
        </w:rPr>
        <w:t>s</w:t>
      </w:r>
      <w:r w:rsidRPr="007369A4">
        <w:rPr>
          <w:bCs/>
          <w:szCs w:val="24"/>
        </w:rPr>
        <w:t xml:space="preserve"> sertificēts tehniskais personāls</w:t>
      </w:r>
      <w:r w:rsidR="00AD08C5">
        <w:rPr>
          <w:bCs/>
          <w:szCs w:val="24"/>
        </w:rPr>
        <w:t>.</w:t>
      </w:r>
      <w:r w:rsidRPr="007369A4">
        <w:rPr>
          <w:bCs/>
          <w:szCs w:val="24"/>
        </w:rPr>
        <w:t xml:space="preserve"> </w:t>
      </w:r>
      <w:r w:rsidR="00684371" w:rsidRPr="00AD08C5">
        <w:rPr>
          <w:bCs/>
          <w:szCs w:val="24"/>
          <w:lang w:bidi="lo-LA"/>
        </w:rPr>
        <w:br w:type="page"/>
      </w:r>
    </w:p>
    <w:p w14:paraId="48BDFCB1" w14:textId="77777777" w:rsidR="00BD28DD" w:rsidRPr="007369A4" w:rsidRDefault="00BD28DD" w:rsidP="009648E2">
      <w:pPr>
        <w:pStyle w:val="ListParagraph1"/>
        <w:numPr>
          <w:ilvl w:val="0"/>
          <w:numId w:val="7"/>
        </w:numPr>
        <w:autoSpaceDE w:val="0"/>
        <w:autoSpaceDN w:val="0"/>
        <w:adjustRightInd w:val="0"/>
        <w:rPr>
          <w:b/>
          <w:szCs w:val="28"/>
          <w:lang w:bidi="lo-LA"/>
        </w:rPr>
      </w:pPr>
      <w:bookmarkStart w:id="8" w:name="_Toc292975357"/>
      <w:r w:rsidRPr="007369A4">
        <w:rPr>
          <w:b/>
          <w:szCs w:val="28"/>
          <w:lang w:bidi="lo-LA"/>
        </w:rPr>
        <w:lastRenderedPageBreak/>
        <w:t>Iesniedzamā informācija un dokumenti</w:t>
      </w:r>
      <w:bookmarkEnd w:id="8"/>
    </w:p>
    <w:p w14:paraId="3B93E925" w14:textId="77777777" w:rsidR="00BD28DD" w:rsidRPr="007369A4" w:rsidRDefault="00BD28DD" w:rsidP="00620DD9">
      <w:pPr>
        <w:autoSpaceDE w:val="0"/>
        <w:autoSpaceDN w:val="0"/>
        <w:adjustRightInd w:val="0"/>
        <w:jc w:val="both"/>
        <w:rPr>
          <w:sz w:val="24"/>
          <w:szCs w:val="24"/>
        </w:rPr>
      </w:pPr>
      <w:r w:rsidRPr="007369A4">
        <w:rPr>
          <w:sz w:val="24"/>
          <w:szCs w:val="24"/>
        </w:rPr>
        <w:t>Pretendentam ir jāiesniedz šāda informācija un dokumenti:</w:t>
      </w:r>
    </w:p>
    <w:p w14:paraId="3463F7ED" w14:textId="77777777" w:rsidR="00BD28DD" w:rsidRPr="007369A4"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Pieteikums</w:t>
      </w:r>
      <w:r w:rsidR="00684371" w:rsidRPr="007369A4">
        <w:rPr>
          <w:rFonts w:ascii="Times New Roman" w:eastAsia="Times New Roman" w:hAnsi="Times New Roman"/>
          <w:sz w:val="24"/>
          <w:szCs w:val="24"/>
          <w:lang w:val="lv-LV"/>
        </w:rPr>
        <w:t xml:space="preserve"> un </w:t>
      </w:r>
      <w:r w:rsidRPr="007369A4">
        <w:rPr>
          <w:rFonts w:ascii="Times New Roman" w:eastAsia="Times New Roman" w:hAnsi="Times New Roman"/>
          <w:sz w:val="24"/>
          <w:szCs w:val="24"/>
          <w:lang w:val="lv-LV"/>
        </w:rPr>
        <w:t xml:space="preserve">Finanšu piedāvājums par piedalīšanos </w:t>
      </w:r>
      <w:r w:rsidR="00595173" w:rsidRPr="007369A4">
        <w:rPr>
          <w:rFonts w:ascii="Times New Roman" w:eastAsia="Times New Roman" w:hAnsi="Times New Roman"/>
          <w:sz w:val="24"/>
          <w:szCs w:val="24"/>
          <w:lang w:val="lv-LV"/>
        </w:rPr>
        <w:t>tirgus izpētē</w:t>
      </w:r>
      <w:r w:rsidRPr="007369A4">
        <w:rPr>
          <w:rFonts w:ascii="Times New Roman" w:eastAsia="Times New Roman" w:hAnsi="Times New Roman"/>
          <w:sz w:val="24"/>
          <w:szCs w:val="24"/>
          <w:lang w:val="lv-LV"/>
        </w:rPr>
        <w:t xml:space="preserve"> (</w:t>
      </w:r>
      <w:r w:rsidR="00182BCB" w:rsidRPr="007369A4">
        <w:rPr>
          <w:rFonts w:ascii="Times New Roman" w:eastAsia="Times New Roman" w:hAnsi="Times New Roman"/>
          <w:sz w:val="24"/>
          <w:szCs w:val="24"/>
          <w:lang w:val="lv-LV"/>
        </w:rPr>
        <w:t>2</w:t>
      </w:r>
      <w:r w:rsidRPr="007369A4">
        <w:rPr>
          <w:rFonts w:ascii="Times New Roman" w:eastAsia="Times New Roman" w:hAnsi="Times New Roman"/>
          <w:sz w:val="24"/>
          <w:szCs w:val="24"/>
          <w:lang w:val="lv-LV"/>
        </w:rPr>
        <w:t>.pielikums)</w:t>
      </w:r>
      <w:r w:rsidR="00684371" w:rsidRPr="007369A4">
        <w:rPr>
          <w:rFonts w:ascii="Times New Roman" w:eastAsia="Times New Roman" w:hAnsi="Times New Roman"/>
          <w:sz w:val="24"/>
          <w:szCs w:val="24"/>
          <w:lang w:val="lv-LV"/>
        </w:rPr>
        <w:t>;</w:t>
      </w:r>
    </w:p>
    <w:p w14:paraId="7A2AFD82" w14:textId="77777777" w:rsidR="00620DD9" w:rsidRPr="007369A4"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Pretendenta apliecinājumu, kurā norāda, ka attiecībā uz to nepastāv šādi nosacījumi:</w:t>
      </w:r>
    </w:p>
    <w:p w14:paraId="5E4C7031" w14:textId="77777777" w:rsidR="00620DD9" w:rsidRPr="007369A4"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14:paraId="3578ED54" w14:textId="77777777" w:rsidR="00620DD9" w:rsidRPr="007369A4"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pretendentam Latvijā vai valstī, kurā tas reģistrēts vai kurā atrodas tā pastāvīgā dzīvesvieta, nav nodokļu parādi, tajā skaitā valsts sociālās apdrošināšanas obligāto iemaksu parādi, kas kopsummā kādā no valstīm pārsniedz 150 euro.</w:t>
      </w:r>
    </w:p>
    <w:p w14:paraId="50985195" w14:textId="0CD72ECA" w:rsidR="00620DD9" w:rsidRPr="007369A4" w:rsidRDefault="00907DFB" w:rsidP="00595173">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Pretend</w:t>
      </w:r>
      <w:r w:rsidR="006D648C" w:rsidRPr="007369A4">
        <w:rPr>
          <w:rFonts w:ascii="Times New Roman" w:hAnsi="Times New Roman"/>
          <w:sz w:val="24"/>
          <w:szCs w:val="24"/>
          <w:lang w:val="lv-LV"/>
        </w:rPr>
        <w:t>e</w:t>
      </w:r>
      <w:r w:rsidR="00ED48DB" w:rsidRPr="007369A4">
        <w:rPr>
          <w:rFonts w:ascii="Times New Roman" w:hAnsi="Times New Roman"/>
          <w:sz w:val="24"/>
          <w:szCs w:val="24"/>
          <w:lang w:val="lv-LV"/>
        </w:rPr>
        <w:t>n</w:t>
      </w:r>
      <w:r w:rsidRPr="007369A4">
        <w:rPr>
          <w:rFonts w:ascii="Times New Roman" w:hAnsi="Times New Roman"/>
          <w:sz w:val="24"/>
          <w:szCs w:val="24"/>
          <w:lang w:val="lv-LV"/>
        </w:rPr>
        <w:t xml:space="preserve">ta </w:t>
      </w:r>
      <w:r w:rsidR="004D58D1">
        <w:rPr>
          <w:rFonts w:ascii="Times New Roman" w:hAnsi="Times New Roman"/>
          <w:sz w:val="24"/>
          <w:szCs w:val="24"/>
          <w:lang w:val="lv-LV"/>
        </w:rPr>
        <w:t>veikto remontdarbu saraksts</w:t>
      </w:r>
      <w:r w:rsidR="00595173" w:rsidRPr="007369A4">
        <w:rPr>
          <w:rFonts w:ascii="Times New Roman" w:hAnsi="Times New Roman"/>
          <w:sz w:val="24"/>
          <w:szCs w:val="24"/>
          <w:lang w:val="lv-LV"/>
        </w:rPr>
        <w:t>;</w:t>
      </w:r>
    </w:p>
    <w:p w14:paraId="7E7EA382" w14:textId="77777777" w:rsidR="00620DD9" w:rsidRPr="007369A4" w:rsidRDefault="00A5222E"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Ārvalstīs  reģistrēt</w:t>
      </w:r>
      <w:r w:rsidR="00A04EEE" w:rsidRPr="007369A4">
        <w:rPr>
          <w:rFonts w:ascii="Times New Roman" w:hAnsi="Times New Roman"/>
          <w:sz w:val="24"/>
          <w:szCs w:val="24"/>
          <w:lang w:val="lv-LV"/>
        </w:rPr>
        <w:t>a</w:t>
      </w:r>
      <w:r w:rsidRPr="007369A4">
        <w:rPr>
          <w:rFonts w:ascii="Times New Roman" w:hAnsi="Times New Roman"/>
          <w:sz w:val="24"/>
          <w:szCs w:val="24"/>
          <w:lang w:val="lv-LV"/>
        </w:rPr>
        <w:t xml:space="preserve"> pretendenta gadījumā </w:t>
      </w:r>
      <w:r w:rsidR="00291727" w:rsidRPr="007369A4">
        <w:rPr>
          <w:rFonts w:ascii="Times New Roman" w:hAnsi="Times New Roman"/>
          <w:sz w:val="24"/>
          <w:szCs w:val="24"/>
          <w:lang w:val="lv-LV"/>
        </w:rPr>
        <w:t xml:space="preserve"> </w:t>
      </w:r>
      <w:r w:rsidRPr="007369A4">
        <w:rPr>
          <w:rFonts w:ascii="Times New Roman" w:hAnsi="Times New Roman"/>
          <w:sz w:val="24"/>
          <w:szCs w:val="24"/>
          <w:lang w:val="lv-LV"/>
        </w:rPr>
        <w:t>-  Pretendentam, kuram būs piešķiramas līguma slēgšanas tiesības</w:t>
      </w:r>
      <w:r w:rsidR="003D26DD" w:rsidRPr="007369A4">
        <w:rPr>
          <w:rFonts w:ascii="Times New Roman" w:hAnsi="Times New Roman"/>
          <w:sz w:val="24"/>
          <w:szCs w:val="24"/>
          <w:lang w:val="lv-LV"/>
        </w:rPr>
        <w:t>,</w:t>
      </w:r>
      <w:r w:rsidRPr="007369A4">
        <w:rPr>
          <w:rFonts w:ascii="Times New Roman" w:hAnsi="Times New Roman"/>
          <w:sz w:val="24"/>
          <w:szCs w:val="24"/>
          <w:lang w:val="lv-LV"/>
        </w:rPr>
        <w:t xml:space="preserve"> </w:t>
      </w:r>
      <w:r w:rsidR="00291727" w:rsidRPr="007369A4">
        <w:rPr>
          <w:rFonts w:ascii="Times New Roman" w:hAnsi="Times New Roman"/>
          <w:sz w:val="24"/>
          <w:szCs w:val="24"/>
          <w:lang w:val="lv-LV"/>
        </w:rPr>
        <w:t xml:space="preserve">lai </w:t>
      </w:r>
      <w:r w:rsidR="003D26DD" w:rsidRPr="007369A4">
        <w:rPr>
          <w:rFonts w:ascii="Times New Roman" w:hAnsi="Times New Roman"/>
          <w:sz w:val="24"/>
          <w:szCs w:val="24"/>
          <w:lang w:val="lv-LV"/>
        </w:rPr>
        <w:t>veiktu I</w:t>
      </w:r>
      <w:r w:rsidR="00A04EEE" w:rsidRPr="007369A4">
        <w:rPr>
          <w:rFonts w:ascii="Times New Roman" w:hAnsi="Times New Roman"/>
          <w:sz w:val="24"/>
          <w:szCs w:val="24"/>
          <w:lang w:val="lv-LV"/>
        </w:rPr>
        <w:t xml:space="preserve">epirkuma nolikuma punktā </w:t>
      </w:r>
      <w:r w:rsidR="00705E05" w:rsidRPr="007369A4">
        <w:rPr>
          <w:rFonts w:ascii="Times New Roman" w:hAnsi="Times New Roman"/>
          <w:sz w:val="24"/>
          <w:szCs w:val="24"/>
          <w:lang w:val="lv-LV"/>
        </w:rPr>
        <w:t>6</w:t>
      </w:r>
      <w:r w:rsidR="00A04EEE" w:rsidRPr="007369A4">
        <w:rPr>
          <w:rFonts w:ascii="Times New Roman" w:hAnsi="Times New Roman"/>
          <w:sz w:val="24"/>
          <w:szCs w:val="24"/>
          <w:lang w:val="lv-LV"/>
        </w:rPr>
        <w:t>. pa</w:t>
      </w:r>
      <w:r w:rsidR="003D26DD" w:rsidRPr="007369A4">
        <w:rPr>
          <w:rFonts w:ascii="Times New Roman" w:hAnsi="Times New Roman"/>
          <w:sz w:val="24"/>
          <w:szCs w:val="24"/>
          <w:lang w:val="lv-LV"/>
        </w:rPr>
        <w:t xml:space="preserve">redzētās pārbaudes, pēc  </w:t>
      </w:r>
      <w:r w:rsidRPr="007369A4">
        <w:rPr>
          <w:rFonts w:ascii="Times New Roman" w:hAnsi="Times New Roman"/>
          <w:sz w:val="24"/>
          <w:szCs w:val="24"/>
          <w:lang w:val="lv-LV"/>
        </w:rPr>
        <w:t xml:space="preserve">Pasūtītāja pieprasījuma,   termiņā, kas nav īsāks par </w:t>
      </w:r>
      <w:r w:rsidR="00705E05" w:rsidRPr="007369A4">
        <w:rPr>
          <w:rFonts w:ascii="Times New Roman" w:hAnsi="Times New Roman"/>
          <w:sz w:val="24"/>
          <w:szCs w:val="24"/>
          <w:lang w:val="lv-LV"/>
        </w:rPr>
        <w:t>5</w:t>
      </w:r>
      <w:r w:rsidRPr="007369A4">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14:paraId="5B539F05" w14:textId="77777777" w:rsidR="00620DD9" w:rsidRPr="007369A4"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hAnsi="Times New Roman"/>
          <w:sz w:val="24"/>
          <w:szCs w:val="24"/>
          <w:lang w:val="lv-LV"/>
        </w:rPr>
        <w:t>P</w:t>
      </w:r>
      <w:r w:rsidR="00A5222E" w:rsidRPr="007369A4">
        <w:rPr>
          <w:rFonts w:ascii="Times New Roman" w:hAnsi="Times New Roman"/>
          <w:sz w:val="24"/>
          <w:szCs w:val="24"/>
          <w:lang w:val="lv-LV"/>
        </w:rPr>
        <w:t xml:space="preserve">retendentam nav </w:t>
      </w:r>
      <w:r w:rsidR="00E157BF" w:rsidRPr="007369A4">
        <w:rPr>
          <w:rFonts w:ascii="Times New Roman" w:hAnsi="Times New Roman"/>
          <w:sz w:val="24"/>
          <w:szCs w:val="24"/>
          <w:lang w:val="lv-LV"/>
        </w:rPr>
        <w:t>pasludināts maksātnespējas process (</w:t>
      </w:r>
      <w:r w:rsidR="004D379B" w:rsidRPr="007369A4">
        <w:rPr>
          <w:rFonts w:ascii="Times New Roman" w:hAnsi="Times New Roman"/>
          <w:sz w:val="24"/>
          <w:szCs w:val="24"/>
          <w:lang w:val="lv-LV"/>
        </w:rPr>
        <w:t>izņemot gadījumu, kad maksātnespējas procesā tiek piemērots uz parādnieka maksātspējas atjaunošanu vērsts pasākumu kopums</w:t>
      </w:r>
      <w:r w:rsidR="00E157BF" w:rsidRPr="007369A4">
        <w:rPr>
          <w:rFonts w:ascii="Times New Roman" w:hAnsi="Times New Roman"/>
          <w:sz w:val="24"/>
          <w:szCs w:val="24"/>
          <w:lang w:val="lv-LV"/>
        </w:rPr>
        <w:t xml:space="preserve">), </w:t>
      </w:r>
      <w:r w:rsidR="004D379B" w:rsidRPr="007369A4">
        <w:rPr>
          <w:rFonts w:ascii="Times New Roman" w:hAnsi="Times New Roman"/>
          <w:sz w:val="24"/>
          <w:szCs w:val="24"/>
          <w:lang w:val="lv-LV"/>
        </w:rPr>
        <w:t>nav apturēta tā saimnieciskā darbība vai tas netiek likvidēts</w:t>
      </w:r>
      <w:r w:rsidRPr="007369A4">
        <w:rPr>
          <w:rFonts w:ascii="Times New Roman" w:hAnsi="Times New Roman"/>
          <w:sz w:val="24"/>
          <w:szCs w:val="24"/>
          <w:lang w:val="lv-LV"/>
        </w:rPr>
        <w:t>;</w:t>
      </w:r>
    </w:p>
    <w:p w14:paraId="32087921" w14:textId="77777777" w:rsidR="00620DD9" w:rsidRPr="007369A4"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hAnsi="Times New Roman"/>
          <w:sz w:val="24"/>
          <w:szCs w:val="24"/>
          <w:lang w:val="lv-LV"/>
        </w:rPr>
        <w:t>P</w:t>
      </w:r>
      <w:r w:rsidR="00A5222E" w:rsidRPr="007369A4">
        <w:rPr>
          <w:rFonts w:ascii="Times New Roman" w:hAnsi="Times New Roman"/>
          <w:sz w:val="24"/>
          <w:szCs w:val="24"/>
          <w:lang w:val="lv-LV"/>
        </w:rPr>
        <w:t xml:space="preserve">retendentam attiecīgajā ārvalstī </w:t>
      </w:r>
      <w:r w:rsidR="00595173" w:rsidRPr="007369A4">
        <w:rPr>
          <w:rFonts w:ascii="Times New Roman" w:hAnsi="Times New Roman"/>
          <w:sz w:val="24"/>
          <w:szCs w:val="24"/>
          <w:lang w:val="lv-LV"/>
        </w:rPr>
        <w:t>tirgus izpētes</w:t>
      </w:r>
      <w:r w:rsidR="004D379B" w:rsidRPr="007369A4">
        <w:rPr>
          <w:rFonts w:ascii="Times New Roman" w:hAnsi="Times New Roman"/>
          <w:sz w:val="24"/>
          <w:szCs w:val="24"/>
          <w:lang w:val="lv-LV"/>
        </w:rPr>
        <w:t xml:space="preserve"> piedāvājumu iesniegšanas pēdējā dienā</w:t>
      </w:r>
      <w:r w:rsidR="007065EE" w:rsidRPr="007369A4">
        <w:rPr>
          <w:rFonts w:ascii="Times New Roman" w:hAnsi="Times New Roman"/>
          <w:sz w:val="24"/>
          <w:szCs w:val="24"/>
          <w:lang w:val="lv-LV"/>
        </w:rPr>
        <w:t xml:space="preserve"> </w:t>
      </w:r>
      <w:r w:rsidR="00DE46BD" w:rsidRPr="007369A4">
        <w:rPr>
          <w:rFonts w:ascii="Times New Roman" w:hAnsi="Times New Roman"/>
          <w:sz w:val="24"/>
          <w:szCs w:val="24"/>
          <w:lang w:val="lv-LV"/>
        </w:rPr>
        <w:t xml:space="preserve"> </w:t>
      </w:r>
      <w:r w:rsidR="00DB1F75" w:rsidRPr="007369A4">
        <w:rPr>
          <w:rFonts w:ascii="Times New Roman" w:hAnsi="Times New Roman"/>
          <w:sz w:val="24"/>
          <w:szCs w:val="24"/>
          <w:lang w:val="lv-LV"/>
        </w:rPr>
        <w:t xml:space="preserve">un </w:t>
      </w:r>
      <w:r w:rsidR="00DE46BD" w:rsidRPr="007369A4">
        <w:rPr>
          <w:rFonts w:ascii="Times New Roman" w:hAnsi="Times New Roman"/>
          <w:sz w:val="24"/>
          <w:szCs w:val="24"/>
          <w:lang w:val="lv-LV"/>
        </w:rPr>
        <w:t xml:space="preserve">lēmuma  </w:t>
      </w:r>
      <w:r w:rsidR="00DE46BD" w:rsidRPr="007369A4">
        <w:rPr>
          <w:rFonts w:ascii="Times New Roman" w:hAnsi="Times New Roman"/>
          <w:bCs/>
          <w:sz w:val="24"/>
          <w:szCs w:val="24"/>
          <w:lang w:val="lv-LV"/>
        </w:rPr>
        <w:t>par iepirkuma procedūras uzv</w:t>
      </w:r>
      <w:r w:rsidR="00DB1F75" w:rsidRPr="007369A4">
        <w:rPr>
          <w:rFonts w:ascii="Times New Roman" w:hAnsi="Times New Roman"/>
          <w:bCs/>
          <w:sz w:val="24"/>
          <w:szCs w:val="24"/>
          <w:lang w:val="lv-LV"/>
        </w:rPr>
        <w:t>arētāja</w:t>
      </w:r>
      <w:r w:rsidR="00DE46BD" w:rsidRPr="007369A4">
        <w:rPr>
          <w:rFonts w:ascii="Times New Roman" w:hAnsi="Times New Roman"/>
          <w:bCs/>
          <w:sz w:val="24"/>
          <w:szCs w:val="24"/>
          <w:lang w:val="lv-LV"/>
        </w:rPr>
        <w:t xml:space="preserve"> noteikšanu pieņemšanas dien</w:t>
      </w:r>
      <w:r w:rsidR="00DB1F75" w:rsidRPr="007369A4">
        <w:rPr>
          <w:rFonts w:ascii="Times New Roman" w:hAnsi="Times New Roman"/>
          <w:bCs/>
          <w:sz w:val="24"/>
          <w:szCs w:val="24"/>
          <w:lang w:val="lv-LV"/>
        </w:rPr>
        <w:t>ā</w:t>
      </w:r>
      <w:r w:rsidR="00DE46BD" w:rsidRPr="007369A4">
        <w:rPr>
          <w:rFonts w:ascii="Times New Roman" w:hAnsi="Times New Roman"/>
          <w:b/>
          <w:bCs/>
          <w:sz w:val="24"/>
          <w:szCs w:val="24"/>
          <w:lang w:val="lv-LV"/>
        </w:rPr>
        <w:t xml:space="preserve"> </w:t>
      </w:r>
      <w:r w:rsidR="00A5222E" w:rsidRPr="007369A4">
        <w:rPr>
          <w:rFonts w:ascii="Times New Roman" w:hAnsi="Times New Roman"/>
          <w:sz w:val="24"/>
          <w:szCs w:val="24"/>
          <w:lang w:val="lv-LV"/>
        </w:rPr>
        <w:t xml:space="preserve">nav nodokļu parādu, tajā skaitā valsts sociālās apdrošināšanas obligāto iemaksu parādu, kas kopsummā pārsniedz </w:t>
      </w:r>
      <w:r w:rsidR="00DE2F84" w:rsidRPr="007369A4">
        <w:rPr>
          <w:rFonts w:ascii="Times New Roman" w:hAnsi="Times New Roman"/>
          <w:sz w:val="24"/>
          <w:szCs w:val="24"/>
          <w:lang w:val="lv-LV"/>
        </w:rPr>
        <w:t>150 euro</w:t>
      </w:r>
      <w:r w:rsidR="00A5222E" w:rsidRPr="007369A4">
        <w:rPr>
          <w:rFonts w:ascii="Times New Roman" w:hAnsi="Times New Roman"/>
          <w:sz w:val="24"/>
          <w:szCs w:val="24"/>
          <w:lang w:val="lv-LV"/>
        </w:rPr>
        <w:t>.</w:t>
      </w:r>
    </w:p>
    <w:p w14:paraId="0A1BB990" w14:textId="77777777" w:rsidR="00A04EEE" w:rsidRPr="007369A4" w:rsidRDefault="006A47E7"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 xml:space="preserve">Pretendents </w:t>
      </w:r>
      <w:r w:rsidR="00B25B5F" w:rsidRPr="007369A4">
        <w:rPr>
          <w:rFonts w:ascii="Times New Roman" w:hAnsi="Times New Roman"/>
          <w:sz w:val="24"/>
          <w:szCs w:val="24"/>
          <w:lang w:val="lv-LV"/>
        </w:rPr>
        <w:t xml:space="preserve">pēc saviem ieskatiem </w:t>
      </w:r>
      <w:r w:rsidRPr="007369A4">
        <w:rPr>
          <w:rFonts w:ascii="Times New Roman" w:hAnsi="Times New Roman"/>
          <w:sz w:val="24"/>
          <w:szCs w:val="24"/>
          <w:lang w:val="lv-LV"/>
        </w:rPr>
        <w:t>var pievienot jebkuru papildus informāciju</w:t>
      </w:r>
      <w:r w:rsidR="00ED7698" w:rsidRPr="007369A4">
        <w:rPr>
          <w:rFonts w:ascii="Times New Roman" w:hAnsi="Times New Roman"/>
          <w:sz w:val="24"/>
          <w:szCs w:val="24"/>
          <w:lang w:val="lv-LV"/>
        </w:rPr>
        <w:t>, kas attiecas uz šo iepirkumu</w:t>
      </w:r>
      <w:r w:rsidRPr="007369A4">
        <w:rPr>
          <w:rFonts w:ascii="Times New Roman" w:hAnsi="Times New Roman"/>
          <w:sz w:val="24"/>
          <w:szCs w:val="24"/>
          <w:lang w:val="lv-LV"/>
        </w:rPr>
        <w:t>.</w:t>
      </w:r>
      <w:r w:rsidR="00ED7698" w:rsidRPr="007369A4">
        <w:rPr>
          <w:rFonts w:ascii="Times New Roman" w:hAnsi="Times New Roman"/>
          <w:sz w:val="24"/>
          <w:szCs w:val="24"/>
          <w:lang w:val="lv-LV"/>
        </w:rPr>
        <w:t xml:space="preserve"> Papildus informācijas iesniegšana nerada pretendentam nekādas priekšrocības.</w:t>
      </w:r>
    </w:p>
    <w:p w14:paraId="64AA833B" w14:textId="77777777" w:rsidR="00232568" w:rsidRPr="007369A4" w:rsidRDefault="00232568" w:rsidP="00232568">
      <w:pPr>
        <w:tabs>
          <w:tab w:val="left" w:pos="270"/>
        </w:tabs>
        <w:jc w:val="both"/>
        <w:rPr>
          <w:sz w:val="14"/>
          <w:szCs w:val="14"/>
        </w:rPr>
      </w:pPr>
    </w:p>
    <w:p w14:paraId="7C7957EE" w14:textId="77777777" w:rsidR="002870ED" w:rsidRPr="007369A4" w:rsidRDefault="00A761B6" w:rsidP="00D06041">
      <w:pPr>
        <w:pStyle w:val="ListParagraph"/>
        <w:numPr>
          <w:ilvl w:val="0"/>
          <w:numId w:val="7"/>
        </w:numPr>
        <w:spacing w:after="0"/>
        <w:jc w:val="both"/>
        <w:rPr>
          <w:rFonts w:ascii="Times New Roman" w:hAnsi="Times New Roman"/>
          <w:b/>
          <w:sz w:val="24"/>
          <w:szCs w:val="24"/>
          <w:lang w:val="lv-LV"/>
        </w:rPr>
      </w:pPr>
      <w:r w:rsidRPr="007369A4">
        <w:rPr>
          <w:rFonts w:ascii="Times New Roman" w:hAnsi="Times New Roman"/>
          <w:b/>
          <w:sz w:val="24"/>
          <w:szCs w:val="24"/>
          <w:lang w:val="lv-LV"/>
        </w:rPr>
        <w:t>Objekta apskate</w:t>
      </w:r>
      <w:r w:rsidR="00527644" w:rsidRPr="007369A4">
        <w:rPr>
          <w:rFonts w:ascii="Times New Roman" w:hAnsi="Times New Roman"/>
          <w:b/>
          <w:sz w:val="24"/>
          <w:szCs w:val="24"/>
          <w:lang w:val="lv-LV"/>
        </w:rPr>
        <w:t xml:space="preserve"> </w:t>
      </w:r>
    </w:p>
    <w:p w14:paraId="562F3C12" w14:textId="4826DCC1" w:rsidR="007C3532" w:rsidRPr="007369A4" w:rsidRDefault="00A761B6" w:rsidP="002870ED">
      <w:pPr>
        <w:jc w:val="both"/>
        <w:rPr>
          <w:b/>
          <w:sz w:val="24"/>
          <w:szCs w:val="24"/>
        </w:rPr>
      </w:pPr>
      <w:r w:rsidRPr="007369A4">
        <w:rPr>
          <w:sz w:val="24"/>
          <w:szCs w:val="24"/>
        </w:rPr>
        <w:t>Ieinteresētie piegādātāji Objektu apskati veic, individuāli vienojoties ar Pasūtītāja pārstāvi par sev pieņemamu Objektu apskates laiku</w:t>
      </w:r>
      <w:r w:rsidR="00945B5C" w:rsidRPr="007369A4">
        <w:rPr>
          <w:sz w:val="24"/>
          <w:szCs w:val="24"/>
        </w:rPr>
        <w:t>.</w:t>
      </w:r>
      <w:r w:rsidR="007F3C8B" w:rsidRPr="007369A4">
        <w:rPr>
          <w:sz w:val="24"/>
          <w:szCs w:val="24"/>
        </w:rPr>
        <w:t xml:space="preserve"> </w:t>
      </w:r>
    </w:p>
    <w:p w14:paraId="6D206D0E" w14:textId="77777777" w:rsidR="009F2680" w:rsidRPr="007369A4" w:rsidRDefault="009F2680" w:rsidP="00EF018D">
      <w:pPr>
        <w:tabs>
          <w:tab w:val="left" w:pos="270"/>
          <w:tab w:val="left" w:pos="990"/>
          <w:tab w:val="left" w:pos="1800"/>
        </w:tabs>
        <w:jc w:val="both"/>
        <w:rPr>
          <w:sz w:val="18"/>
          <w:szCs w:val="18"/>
        </w:rPr>
      </w:pPr>
      <w:bookmarkStart w:id="9" w:name="_Toc128481594"/>
      <w:bookmarkStart w:id="10" w:name="_Toc129588346"/>
      <w:bookmarkStart w:id="11" w:name="_Toc129591366"/>
      <w:bookmarkStart w:id="12" w:name="_Toc129663170"/>
      <w:bookmarkStart w:id="13" w:name="_Toc129663885"/>
      <w:bookmarkStart w:id="14" w:name="_Toc130028933"/>
      <w:bookmarkStart w:id="15" w:name="_Toc130031694"/>
      <w:bookmarkStart w:id="16" w:name="_Toc130196267"/>
    </w:p>
    <w:p w14:paraId="1004AF38" w14:textId="77777777" w:rsidR="00C60FC5" w:rsidRPr="007369A4" w:rsidRDefault="00C60FC5" w:rsidP="00D06041">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7369A4">
        <w:rPr>
          <w:rFonts w:ascii="Times New Roman" w:hAnsi="Times New Roman"/>
          <w:b/>
          <w:sz w:val="24"/>
          <w:szCs w:val="24"/>
          <w:lang w:val="lv-LV"/>
        </w:rPr>
        <w:t xml:space="preserve">Piedāvājumu </w:t>
      </w:r>
      <w:r w:rsidR="00E73351" w:rsidRPr="007369A4">
        <w:rPr>
          <w:rFonts w:ascii="Times New Roman" w:hAnsi="Times New Roman"/>
          <w:b/>
          <w:sz w:val="24"/>
          <w:szCs w:val="24"/>
          <w:lang w:val="lv-LV"/>
        </w:rPr>
        <w:t xml:space="preserve"> </w:t>
      </w:r>
      <w:r w:rsidR="00871BDC" w:rsidRPr="007369A4">
        <w:rPr>
          <w:rFonts w:ascii="Times New Roman" w:hAnsi="Times New Roman"/>
          <w:b/>
          <w:sz w:val="24"/>
          <w:szCs w:val="24"/>
          <w:lang w:val="lv-LV"/>
        </w:rPr>
        <w:t>vērtēšana un izvēle</w:t>
      </w:r>
      <w:bookmarkEnd w:id="9"/>
      <w:bookmarkEnd w:id="10"/>
      <w:bookmarkEnd w:id="11"/>
      <w:bookmarkEnd w:id="12"/>
      <w:bookmarkEnd w:id="13"/>
      <w:bookmarkEnd w:id="14"/>
      <w:bookmarkEnd w:id="15"/>
      <w:bookmarkEnd w:id="16"/>
    </w:p>
    <w:p w14:paraId="1EC2B802" w14:textId="77777777" w:rsidR="002870ED" w:rsidRPr="004D58D1" w:rsidRDefault="002870ED" w:rsidP="007369A4">
      <w:pPr>
        <w:pStyle w:val="ListParagraph"/>
        <w:numPr>
          <w:ilvl w:val="1"/>
          <w:numId w:val="7"/>
        </w:numPr>
        <w:autoSpaceDE w:val="0"/>
        <w:autoSpaceDN w:val="0"/>
        <w:adjustRightInd w:val="0"/>
        <w:jc w:val="both"/>
        <w:rPr>
          <w:rFonts w:ascii="Times New Roman" w:hAnsi="Times New Roman"/>
          <w:sz w:val="24"/>
          <w:lang w:val="lv-LV" w:bidi="lo-LA"/>
        </w:rPr>
      </w:pPr>
      <w:bookmarkStart w:id="17" w:name="_Toc128481595"/>
      <w:bookmarkStart w:id="18" w:name="_Toc129588347"/>
      <w:bookmarkStart w:id="19" w:name="_Toc129591367"/>
      <w:bookmarkStart w:id="20" w:name="_Toc129663171"/>
      <w:bookmarkStart w:id="21" w:name="_Toc129663886"/>
      <w:bookmarkStart w:id="22" w:name="_Toc130028934"/>
      <w:bookmarkStart w:id="23" w:name="_Toc130031695"/>
      <w:bookmarkStart w:id="24" w:name="_Toc130196268"/>
      <w:r w:rsidRPr="004D58D1">
        <w:rPr>
          <w:rFonts w:ascii="Times New Roman" w:hAnsi="Times New Roman"/>
          <w:sz w:val="24"/>
          <w:lang w:val="lv-LV" w:bidi="lo-LA"/>
        </w:rPr>
        <w:t xml:space="preserve">Par visiem ar </w:t>
      </w:r>
      <w:r w:rsidR="00595173" w:rsidRPr="004D58D1">
        <w:rPr>
          <w:rFonts w:ascii="Times New Roman" w:hAnsi="Times New Roman"/>
          <w:bCs/>
          <w:sz w:val="24"/>
          <w:szCs w:val="24"/>
          <w:lang w:val="lv-LV" w:bidi="lo-LA"/>
        </w:rPr>
        <w:t>Tirgus izpētes</w:t>
      </w:r>
      <w:r w:rsidRPr="004D58D1">
        <w:rPr>
          <w:rFonts w:ascii="Times New Roman" w:hAnsi="Times New Roman"/>
          <w:sz w:val="24"/>
          <w:lang w:val="lv-LV" w:bidi="lo-LA"/>
        </w:rPr>
        <w:t xml:space="preserve"> organizēšanu un norisi saistītiem jautājumiem ir atbildīga SIA „Baložu komunālā saimniecība” pastāvīgā iepirkum</w:t>
      </w:r>
      <w:r w:rsidR="00595173" w:rsidRPr="004D58D1">
        <w:rPr>
          <w:rFonts w:ascii="Times New Roman" w:hAnsi="Times New Roman"/>
          <w:sz w:val="24"/>
          <w:lang w:val="lv-LV" w:bidi="lo-LA"/>
        </w:rPr>
        <w:t>u</w:t>
      </w:r>
      <w:r w:rsidRPr="004D58D1">
        <w:rPr>
          <w:rFonts w:ascii="Times New Roman" w:hAnsi="Times New Roman"/>
          <w:sz w:val="24"/>
          <w:lang w:val="lv-LV" w:bidi="lo-LA"/>
        </w:rPr>
        <w:t xml:space="preserve"> komisija. </w:t>
      </w:r>
    </w:p>
    <w:p w14:paraId="2F19F533" w14:textId="77777777" w:rsidR="002870ED" w:rsidRPr="007369A4" w:rsidRDefault="002870ED" w:rsidP="009648E2">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7369A4">
        <w:rPr>
          <w:rFonts w:ascii="Times New Roman" w:hAnsi="Times New Roman"/>
          <w:bCs/>
          <w:sz w:val="24"/>
          <w:szCs w:val="24"/>
          <w:lang w:val="lv-LV" w:bidi="lo-LA"/>
        </w:rPr>
        <w:t>Piedāvājumu vērtēšana:</w:t>
      </w:r>
    </w:p>
    <w:p w14:paraId="11E08284" w14:textId="77777777" w:rsidR="002870ED" w:rsidRPr="007369A4" w:rsidRDefault="002870ED" w:rsidP="009648E2">
      <w:pPr>
        <w:numPr>
          <w:ilvl w:val="2"/>
          <w:numId w:val="7"/>
        </w:numPr>
        <w:jc w:val="both"/>
        <w:rPr>
          <w:sz w:val="24"/>
          <w:szCs w:val="24"/>
        </w:rPr>
      </w:pPr>
      <w:r w:rsidRPr="007369A4">
        <w:rPr>
          <w:sz w:val="24"/>
          <w:szCs w:val="24"/>
        </w:rPr>
        <w:t>Pretendentu piedāvājumu vērtēšanu atbilstībai nolikumā noteiktā noformējuma prasībām, pretendentu atlasi un piedāvājumu vērtēšanu</w:t>
      </w:r>
      <w:r w:rsidR="007369A4" w:rsidRPr="007369A4">
        <w:rPr>
          <w:sz w:val="24"/>
          <w:szCs w:val="24"/>
        </w:rPr>
        <w:t xml:space="preserve"> pastāvīgā</w:t>
      </w:r>
      <w:r w:rsidRPr="007369A4">
        <w:rPr>
          <w:sz w:val="24"/>
          <w:szCs w:val="24"/>
        </w:rPr>
        <w:t xml:space="preserve"> iepirkumu komisija veic slēgtā sēdē bez pretendentu klātbūtnes. Vērtēšana notiek 2 posmos:</w:t>
      </w:r>
    </w:p>
    <w:p w14:paraId="6CFBC563" w14:textId="77777777" w:rsidR="002870ED" w:rsidRPr="007369A4" w:rsidRDefault="002870ED" w:rsidP="009648E2">
      <w:pPr>
        <w:numPr>
          <w:ilvl w:val="0"/>
          <w:numId w:val="11"/>
        </w:numPr>
        <w:jc w:val="both"/>
        <w:rPr>
          <w:sz w:val="24"/>
          <w:szCs w:val="24"/>
        </w:rPr>
      </w:pPr>
      <w:r w:rsidRPr="007369A4">
        <w:rPr>
          <w:b/>
          <w:sz w:val="24"/>
          <w:szCs w:val="24"/>
        </w:rPr>
        <w:t>Pretendenta atbilstība kvalifikācijas prasībām</w:t>
      </w:r>
      <w:r w:rsidRPr="007369A4">
        <w:rPr>
          <w:bCs/>
          <w:sz w:val="24"/>
          <w:szCs w:val="24"/>
        </w:rPr>
        <w:t xml:space="preserve"> –</w:t>
      </w:r>
      <w:r w:rsidRPr="007369A4">
        <w:rPr>
          <w:b/>
          <w:sz w:val="24"/>
          <w:szCs w:val="24"/>
        </w:rPr>
        <w:t xml:space="preserve"> </w:t>
      </w:r>
      <w:r w:rsidRPr="007369A4">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14:paraId="11D05317" w14:textId="77777777" w:rsidR="002870ED" w:rsidRPr="007369A4" w:rsidRDefault="002870ED" w:rsidP="009648E2">
      <w:pPr>
        <w:numPr>
          <w:ilvl w:val="0"/>
          <w:numId w:val="11"/>
        </w:numPr>
        <w:jc w:val="both"/>
        <w:rPr>
          <w:sz w:val="24"/>
          <w:szCs w:val="24"/>
        </w:rPr>
      </w:pPr>
      <w:r w:rsidRPr="007369A4">
        <w:rPr>
          <w:b/>
          <w:sz w:val="24"/>
          <w:szCs w:val="24"/>
        </w:rPr>
        <w:t xml:space="preserve">Piedāvājuma vērtēšana atbilstoši vērtēšanas kritērijam – </w:t>
      </w:r>
      <w:r w:rsidRPr="007369A4">
        <w:rPr>
          <w:bCs/>
          <w:sz w:val="24"/>
          <w:szCs w:val="24"/>
        </w:rPr>
        <w:t>piedāvājums ar viszemāko cenu. Tiesības noslēgt līgu</w:t>
      </w:r>
      <w:r w:rsidRPr="007369A4">
        <w:rPr>
          <w:sz w:val="24"/>
          <w:szCs w:val="24"/>
        </w:rPr>
        <w:t xml:space="preserve">mu tiek piešķirtas pretendentam ar viszemāko piedāvājuma cenu. </w:t>
      </w:r>
      <w:bookmarkStart w:id="25" w:name="_Toc292975366"/>
    </w:p>
    <w:p w14:paraId="00105108" w14:textId="77777777" w:rsidR="002870ED" w:rsidRPr="007369A4" w:rsidRDefault="002870ED" w:rsidP="00D06041">
      <w:pPr>
        <w:jc w:val="both"/>
      </w:pPr>
    </w:p>
    <w:p w14:paraId="0D0151D0" w14:textId="77777777" w:rsidR="002870ED" w:rsidRPr="007369A4" w:rsidRDefault="002870ED" w:rsidP="009648E2">
      <w:pPr>
        <w:numPr>
          <w:ilvl w:val="0"/>
          <w:numId w:val="7"/>
        </w:numPr>
        <w:autoSpaceDE w:val="0"/>
        <w:autoSpaceDN w:val="0"/>
        <w:adjustRightInd w:val="0"/>
        <w:rPr>
          <w:b/>
          <w:sz w:val="24"/>
          <w:szCs w:val="28"/>
          <w:lang w:bidi="lo-LA"/>
        </w:rPr>
      </w:pPr>
      <w:bookmarkStart w:id="26" w:name="_Toc292975370"/>
      <w:bookmarkEnd w:id="25"/>
      <w:r w:rsidRPr="007369A4">
        <w:rPr>
          <w:b/>
          <w:sz w:val="24"/>
          <w:szCs w:val="28"/>
          <w:lang w:bidi="lo-LA"/>
        </w:rPr>
        <w:t>Nolikuma pielikumu saraksts</w:t>
      </w:r>
      <w:bookmarkEnd w:id="26"/>
    </w:p>
    <w:p w14:paraId="06AC4AFF" w14:textId="77777777" w:rsidR="002870ED" w:rsidRPr="007369A4" w:rsidRDefault="002870ED" w:rsidP="009648E2">
      <w:pPr>
        <w:pStyle w:val="ListParagraph1"/>
        <w:numPr>
          <w:ilvl w:val="0"/>
          <w:numId w:val="10"/>
        </w:numPr>
        <w:tabs>
          <w:tab w:val="left" w:pos="180"/>
        </w:tabs>
        <w:autoSpaceDE w:val="0"/>
        <w:autoSpaceDN w:val="0"/>
        <w:adjustRightInd w:val="0"/>
        <w:ind w:left="180" w:hanging="180"/>
        <w:jc w:val="both"/>
        <w:rPr>
          <w:szCs w:val="24"/>
          <w:lang w:bidi="lo-LA"/>
        </w:rPr>
      </w:pPr>
      <w:bookmarkStart w:id="27" w:name="_Hlk24375501"/>
      <w:r w:rsidRPr="007369A4">
        <w:rPr>
          <w:szCs w:val="24"/>
          <w:lang w:bidi="lo-LA"/>
        </w:rPr>
        <w:t xml:space="preserve">pielikums – </w:t>
      </w:r>
      <w:r w:rsidR="00A669E5" w:rsidRPr="007369A4">
        <w:rPr>
          <w:szCs w:val="24"/>
          <w:lang w:bidi="lo-LA"/>
        </w:rPr>
        <w:t>Darba uzdevums</w:t>
      </w:r>
    </w:p>
    <w:p w14:paraId="1AC5BCC6" w14:textId="77777777" w:rsidR="002870ED" w:rsidRPr="007369A4"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7369A4">
        <w:rPr>
          <w:szCs w:val="24"/>
          <w:lang w:bidi="lo-LA"/>
        </w:rPr>
        <w:t xml:space="preserve">pielikums – </w:t>
      </w:r>
      <w:r w:rsidR="00A669E5" w:rsidRPr="007369A4">
        <w:rPr>
          <w:szCs w:val="24"/>
          <w:lang w:bidi="lo-LA"/>
        </w:rPr>
        <w:t>Finanšu piedāvājums</w:t>
      </w:r>
    </w:p>
    <w:bookmarkEnd w:id="17"/>
    <w:bookmarkEnd w:id="18"/>
    <w:bookmarkEnd w:id="19"/>
    <w:bookmarkEnd w:id="20"/>
    <w:bookmarkEnd w:id="21"/>
    <w:bookmarkEnd w:id="22"/>
    <w:bookmarkEnd w:id="23"/>
    <w:bookmarkEnd w:id="24"/>
    <w:p w14:paraId="0AA50784" w14:textId="77777777" w:rsidR="00C54969" w:rsidRPr="007369A4" w:rsidRDefault="00C54969" w:rsidP="00C54969">
      <w:pPr>
        <w:pStyle w:val="ListParagraph1"/>
        <w:tabs>
          <w:tab w:val="left" w:pos="180"/>
        </w:tabs>
        <w:autoSpaceDE w:val="0"/>
        <w:autoSpaceDN w:val="0"/>
        <w:adjustRightInd w:val="0"/>
        <w:ind w:left="0"/>
        <w:jc w:val="both"/>
        <w:rPr>
          <w:szCs w:val="24"/>
          <w:lang w:bidi="lo-LA"/>
        </w:rPr>
      </w:pPr>
    </w:p>
    <w:p w14:paraId="781E02AE" w14:textId="77777777" w:rsidR="005549E5" w:rsidRPr="007369A4" w:rsidRDefault="005549E5" w:rsidP="002870ED">
      <w:pPr>
        <w:jc w:val="both"/>
        <w:rPr>
          <w:sz w:val="24"/>
          <w:szCs w:val="24"/>
        </w:rPr>
      </w:pPr>
      <w:r w:rsidRPr="007369A4">
        <w:rPr>
          <w:b/>
          <w:szCs w:val="24"/>
        </w:rPr>
        <w:br w:type="page"/>
      </w:r>
    </w:p>
    <w:bookmarkEnd w:id="27"/>
    <w:p w14:paraId="3259C21A" w14:textId="77777777" w:rsidR="002870ED" w:rsidRPr="007369A4" w:rsidRDefault="002870ED" w:rsidP="002870ED">
      <w:pPr>
        <w:autoSpaceDE w:val="0"/>
        <w:autoSpaceDN w:val="0"/>
        <w:adjustRightInd w:val="0"/>
        <w:jc w:val="right"/>
        <w:rPr>
          <w:lang w:bidi="lo-LA"/>
        </w:rPr>
      </w:pPr>
      <w:r w:rsidRPr="007369A4">
        <w:rPr>
          <w:lang w:bidi="lo-LA"/>
        </w:rPr>
        <w:lastRenderedPageBreak/>
        <w:t>1. pielikums</w:t>
      </w:r>
    </w:p>
    <w:p w14:paraId="387820B5" w14:textId="48C2BC15" w:rsidR="002870ED" w:rsidRPr="007369A4" w:rsidRDefault="007369A4" w:rsidP="002870ED">
      <w:pPr>
        <w:autoSpaceDE w:val="0"/>
        <w:autoSpaceDN w:val="0"/>
        <w:adjustRightInd w:val="0"/>
        <w:jc w:val="right"/>
        <w:rPr>
          <w:lang w:bidi="lo-LA"/>
        </w:rPr>
      </w:pPr>
      <w:bookmarkStart w:id="28" w:name="_Hlk30765785"/>
      <w:r w:rsidRPr="007369A4">
        <w:rPr>
          <w:lang w:bidi="lo-LA"/>
        </w:rPr>
        <w:t>Tirgus izpēte</w:t>
      </w:r>
      <w:r w:rsidR="002870ED" w:rsidRPr="007369A4">
        <w:rPr>
          <w:lang w:bidi="lo-LA"/>
        </w:rPr>
        <w:t xml:space="preserve"> </w:t>
      </w:r>
      <w:bookmarkEnd w:id="28"/>
      <w:r w:rsidR="002870ED" w:rsidRPr="007369A4">
        <w:rPr>
          <w:lang w:bidi="lo-LA"/>
        </w:rPr>
        <w:t>Nr.</w:t>
      </w:r>
      <w:r w:rsidR="00A07A1A" w:rsidRPr="007369A4">
        <w:rPr>
          <w:caps/>
          <w:szCs w:val="24"/>
        </w:rPr>
        <w:t xml:space="preserve"> BKS 20</w:t>
      </w:r>
      <w:r w:rsidR="007F3C8B" w:rsidRPr="007369A4">
        <w:rPr>
          <w:caps/>
          <w:szCs w:val="24"/>
        </w:rPr>
        <w:t>20</w:t>
      </w:r>
      <w:r w:rsidR="00A07A1A" w:rsidRPr="007369A4">
        <w:rPr>
          <w:caps/>
          <w:szCs w:val="24"/>
        </w:rPr>
        <w:t>/</w:t>
      </w:r>
      <w:r w:rsidR="004D58D1">
        <w:rPr>
          <w:caps/>
          <w:szCs w:val="24"/>
        </w:rPr>
        <w:t>11</w:t>
      </w:r>
    </w:p>
    <w:p w14:paraId="738BA19C" w14:textId="77777777" w:rsidR="002870ED" w:rsidRPr="007369A4" w:rsidRDefault="002870ED" w:rsidP="002870ED">
      <w:pPr>
        <w:autoSpaceDE w:val="0"/>
        <w:autoSpaceDN w:val="0"/>
        <w:adjustRightInd w:val="0"/>
        <w:jc w:val="right"/>
        <w:rPr>
          <w:lang w:bidi="lo-LA"/>
        </w:rPr>
      </w:pPr>
      <w:r w:rsidRPr="007369A4">
        <w:rPr>
          <w:lang w:bidi="lo-LA"/>
        </w:rPr>
        <w:t>Nolikumam</w:t>
      </w:r>
    </w:p>
    <w:p w14:paraId="4EC3C00D" w14:textId="77777777" w:rsidR="00541938" w:rsidRPr="007369A4" w:rsidRDefault="00541938" w:rsidP="002870ED">
      <w:pPr>
        <w:autoSpaceDE w:val="0"/>
        <w:autoSpaceDN w:val="0"/>
        <w:adjustRightInd w:val="0"/>
        <w:jc w:val="right"/>
        <w:rPr>
          <w:lang w:bidi="lo-LA"/>
        </w:rPr>
      </w:pPr>
    </w:p>
    <w:p w14:paraId="46AB9F98" w14:textId="77777777" w:rsidR="00541938" w:rsidRPr="007369A4" w:rsidRDefault="00541938" w:rsidP="002870ED">
      <w:pPr>
        <w:autoSpaceDE w:val="0"/>
        <w:autoSpaceDN w:val="0"/>
        <w:adjustRightInd w:val="0"/>
        <w:jc w:val="right"/>
        <w:rPr>
          <w:lang w:bidi="lo-LA"/>
        </w:rPr>
      </w:pPr>
    </w:p>
    <w:p w14:paraId="41166123" w14:textId="77777777" w:rsidR="00541938" w:rsidRPr="007369A4" w:rsidRDefault="00541938" w:rsidP="00541938">
      <w:pPr>
        <w:autoSpaceDE w:val="0"/>
        <w:autoSpaceDN w:val="0"/>
        <w:adjustRightInd w:val="0"/>
        <w:jc w:val="center"/>
        <w:rPr>
          <w:b/>
          <w:bCs/>
          <w:sz w:val="24"/>
          <w:szCs w:val="24"/>
          <w:lang w:bidi="lo-LA"/>
        </w:rPr>
      </w:pPr>
      <w:r w:rsidRPr="007369A4">
        <w:rPr>
          <w:b/>
          <w:bCs/>
          <w:sz w:val="24"/>
          <w:szCs w:val="24"/>
          <w:lang w:bidi="lo-LA"/>
        </w:rPr>
        <w:t>DARBA UZDEVUMS</w:t>
      </w:r>
    </w:p>
    <w:p w14:paraId="12994A2B" w14:textId="77777777" w:rsidR="001479EA" w:rsidRPr="007369A4" w:rsidRDefault="001479EA" w:rsidP="001479EA">
      <w:pPr>
        <w:pStyle w:val="BodyTextIndent"/>
        <w:ind w:left="720"/>
        <w:jc w:val="both"/>
        <w:rPr>
          <w:rFonts w:ascii="Times New Roman" w:hAnsi="Times New Roman"/>
          <w:b w:val="0"/>
          <w:szCs w:val="24"/>
        </w:rPr>
      </w:pPr>
    </w:p>
    <w:p w14:paraId="1DBF0DEB" w14:textId="3565690A" w:rsidR="00541938" w:rsidRPr="007369A4" w:rsidRDefault="007B79A0" w:rsidP="001479EA">
      <w:pPr>
        <w:pStyle w:val="BodyTextIndent"/>
        <w:ind w:left="720"/>
        <w:jc w:val="both"/>
        <w:rPr>
          <w:rFonts w:ascii="Times New Roman" w:hAnsi="Times New Roman"/>
          <w:b w:val="0"/>
          <w:szCs w:val="24"/>
        </w:rPr>
      </w:pPr>
      <w:r w:rsidRPr="007369A4">
        <w:rPr>
          <w:rFonts w:ascii="Times New Roman" w:hAnsi="Times New Roman"/>
          <w:b w:val="0"/>
          <w:szCs w:val="24"/>
        </w:rPr>
        <w:t xml:space="preserve">        </w:t>
      </w:r>
      <w:r w:rsidR="006E306D" w:rsidRPr="006E306D">
        <w:rPr>
          <w:rFonts w:ascii="Times New Roman" w:hAnsi="Times New Roman"/>
          <w:b w:val="0"/>
          <w:szCs w:val="24"/>
        </w:rPr>
        <w:t>Daudzdzīvokļu mājas Smilšu ielā 4, Baložos, dzelzsbetona jumta remonts ar bezšuvju hidroizolācijas materiālu Alchimica (vai analogu) uz poliuretāna bāzes.</w:t>
      </w:r>
    </w:p>
    <w:p w14:paraId="34BD388E" w14:textId="71B64DB7" w:rsidR="00390F3C" w:rsidRPr="007369A4" w:rsidRDefault="00390F3C" w:rsidP="006E306D">
      <w:pPr>
        <w:pStyle w:val="BodyTextIndent"/>
        <w:ind w:left="0"/>
        <w:jc w:val="both"/>
        <w:rPr>
          <w:rFonts w:ascii="Times New Roman" w:hAnsi="Times New Roman"/>
          <w:b w:val="0"/>
          <w:szCs w:val="24"/>
        </w:rPr>
      </w:pPr>
    </w:p>
    <w:p w14:paraId="5A2F698A" w14:textId="77777777" w:rsidR="0062617F" w:rsidRPr="007369A4" w:rsidRDefault="0062617F" w:rsidP="001479EA">
      <w:pPr>
        <w:pStyle w:val="BodyTextIndent"/>
        <w:ind w:left="720"/>
        <w:jc w:val="both"/>
        <w:rPr>
          <w:rFonts w:ascii="Times New Roman" w:hAnsi="Times New Roman"/>
          <w:b w:val="0"/>
          <w:szCs w:val="24"/>
        </w:rPr>
      </w:pPr>
    </w:p>
    <w:tbl>
      <w:tblPr>
        <w:tblW w:w="9625" w:type="dxa"/>
        <w:tblInd w:w="93" w:type="dxa"/>
        <w:tblLook w:val="04A0" w:firstRow="1" w:lastRow="0" w:firstColumn="1" w:lastColumn="0" w:noHBand="0" w:noVBand="1"/>
      </w:tblPr>
      <w:tblGrid>
        <w:gridCol w:w="943"/>
        <w:gridCol w:w="5924"/>
        <w:gridCol w:w="1403"/>
        <w:gridCol w:w="1355"/>
      </w:tblGrid>
      <w:tr w:rsidR="006E306D" w:rsidRPr="006E306D" w14:paraId="32F0B735" w14:textId="77777777" w:rsidTr="00DC3967">
        <w:trPr>
          <w:cantSplit/>
          <w:trHeight w:val="45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54A3" w14:textId="77777777" w:rsidR="006E306D" w:rsidRPr="006E306D" w:rsidRDefault="006E306D" w:rsidP="006E306D">
            <w:pPr>
              <w:rPr>
                <w:b/>
                <w:bCs/>
                <w:sz w:val="24"/>
                <w:szCs w:val="24"/>
              </w:rPr>
            </w:pPr>
            <w:r w:rsidRPr="006E306D">
              <w:rPr>
                <w:b/>
                <w:bCs/>
                <w:sz w:val="24"/>
                <w:szCs w:val="24"/>
              </w:rPr>
              <w:t>Nr.p.k.</w:t>
            </w:r>
          </w:p>
        </w:tc>
        <w:tc>
          <w:tcPr>
            <w:tcW w:w="6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9E44E" w14:textId="77777777" w:rsidR="006E306D" w:rsidRPr="006E306D" w:rsidRDefault="006E306D" w:rsidP="006E306D">
            <w:pPr>
              <w:rPr>
                <w:b/>
                <w:bCs/>
                <w:sz w:val="24"/>
                <w:szCs w:val="24"/>
              </w:rPr>
            </w:pPr>
            <w:r w:rsidRPr="006E306D">
              <w:rPr>
                <w:b/>
                <w:bCs/>
                <w:sz w:val="24"/>
                <w:szCs w:val="24"/>
              </w:rPr>
              <w:t>Būvdarba nosaukums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85E2C" w14:textId="77777777" w:rsidR="006E306D" w:rsidRPr="006E306D" w:rsidRDefault="006E306D" w:rsidP="006E306D">
            <w:pPr>
              <w:rPr>
                <w:b/>
                <w:bCs/>
                <w:sz w:val="24"/>
                <w:szCs w:val="24"/>
              </w:rPr>
            </w:pPr>
            <w:r w:rsidRPr="006E306D">
              <w:rPr>
                <w:b/>
                <w:bCs/>
                <w:sz w:val="24"/>
                <w:szCs w:val="24"/>
              </w:rPr>
              <w:t>Mērvienība</w:t>
            </w:r>
          </w:p>
        </w:tc>
        <w:tc>
          <w:tcPr>
            <w:tcW w:w="135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41B605" w14:textId="77777777" w:rsidR="006E306D" w:rsidRPr="006E306D" w:rsidRDefault="006E306D" w:rsidP="006E306D">
            <w:pPr>
              <w:rPr>
                <w:b/>
                <w:bCs/>
                <w:sz w:val="24"/>
                <w:szCs w:val="24"/>
              </w:rPr>
            </w:pPr>
            <w:r w:rsidRPr="006E306D">
              <w:rPr>
                <w:b/>
                <w:bCs/>
                <w:sz w:val="24"/>
                <w:szCs w:val="24"/>
              </w:rPr>
              <w:t>Daudzums</w:t>
            </w:r>
          </w:p>
        </w:tc>
      </w:tr>
      <w:tr w:rsidR="006E306D" w:rsidRPr="006E306D" w14:paraId="16DFCA1A"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57B13A7A" w14:textId="77777777" w:rsidR="006E306D" w:rsidRPr="006E306D" w:rsidRDefault="006E306D" w:rsidP="006E306D">
            <w:pPr>
              <w:rPr>
                <w:sz w:val="24"/>
                <w:szCs w:val="24"/>
              </w:rPr>
            </w:pPr>
            <w:r w:rsidRPr="006E306D">
              <w:rPr>
                <w:sz w:val="24"/>
                <w:szCs w:val="24"/>
              </w:rPr>
              <w:t>1</w:t>
            </w:r>
          </w:p>
        </w:tc>
        <w:tc>
          <w:tcPr>
            <w:tcW w:w="6081" w:type="dxa"/>
            <w:tcBorders>
              <w:top w:val="nil"/>
              <w:left w:val="nil"/>
              <w:bottom w:val="single" w:sz="4" w:space="0" w:color="auto"/>
              <w:right w:val="single" w:sz="4" w:space="0" w:color="auto"/>
            </w:tcBorders>
            <w:shd w:val="clear" w:color="auto" w:fill="auto"/>
            <w:vAlign w:val="center"/>
          </w:tcPr>
          <w:p w14:paraId="451D4C70" w14:textId="77777777" w:rsidR="006E306D" w:rsidRPr="006E306D" w:rsidRDefault="006E306D" w:rsidP="006E306D">
            <w:pPr>
              <w:rPr>
                <w:sz w:val="24"/>
                <w:szCs w:val="24"/>
              </w:rPr>
            </w:pPr>
            <w:r w:rsidRPr="006E306D">
              <w:rPr>
                <w:sz w:val="24"/>
                <w:szCs w:val="24"/>
              </w:rPr>
              <w:t>Jumta virsmas, ventilācijas kanālu,  parapeta, paneļu ārējās malas attīrīšana un sagatavošana, mazgāšana ar augstspiediena mazgātāju, betona elementu atjaunošana ar javu (vietām), paneļu ribu špaktelēšana (vietām)</w:t>
            </w:r>
          </w:p>
        </w:tc>
        <w:tc>
          <w:tcPr>
            <w:tcW w:w="1304" w:type="dxa"/>
            <w:tcBorders>
              <w:top w:val="nil"/>
              <w:left w:val="nil"/>
              <w:bottom w:val="single" w:sz="4" w:space="0" w:color="auto"/>
              <w:right w:val="single" w:sz="4" w:space="0" w:color="auto"/>
            </w:tcBorders>
            <w:shd w:val="clear" w:color="auto" w:fill="auto"/>
          </w:tcPr>
          <w:p w14:paraId="100A30AB" w14:textId="77777777" w:rsidR="006E306D" w:rsidRPr="006E306D" w:rsidRDefault="006E306D" w:rsidP="006E306D">
            <w:pPr>
              <w:rPr>
                <w:sz w:val="24"/>
                <w:szCs w:val="24"/>
              </w:rPr>
            </w:pPr>
            <w:r w:rsidRPr="006E306D">
              <w:rPr>
                <w:sz w:val="24"/>
                <w:szCs w:val="24"/>
              </w:rPr>
              <w:t>m</w:t>
            </w:r>
            <w:r w:rsidRPr="006E306D">
              <w:rPr>
                <w:sz w:val="24"/>
                <w:szCs w:val="24"/>
                <w:vertAlign w:val="superscript"/>
              </w:rPr>
              <w:t>2</w:t>
            </w:r>
          </w:p>
        </w:tc>
        <w:tc>
          <w:tcPr>
            <w:tcW w:w="1357" w:type="dxa"/>
            <w:tcBorders>
              <w:top w:val="nil"/>
              <w:left w:val="nil"/>
              <w:bottom w:val="single" w:sz="4" w:space="0" w:color="auto"/>
              <w:right w:val="single" w:sz="4" w:space="0" w:color="auto"/>
            </w:tcBorders>
            <w:shd w:val="clear" w:color="auto" w:fill="auto"/>
          </w:tcPr>
          <w:p w14:paraId="71F9CAA3" w14:textId="77777777" w:rsidR="006E306D" w:rsidRPr="006E306D" w:rsidRDefault="006E306D" w:rsidP="006E306D">
            <w:pPr>
              <w:rPr>
                <w:sz w:val="24"/>
                <w:szCs w:val="24"/>
              </w:rPr>
            </w:pPr>
            <w:r w:rsidRPr="006E306D">
              <w:rPr>
                <w:sz w:val="24"/>
                <w:szCs w:val="24"/>
              </w:rPr>
              <w:t>972,00</w:t>
            </w:r>
          </w:p>
        </w:tc>
      </w:tr>
      <w:tr w:rsidR="006E306D" w:rsidRPr="006E306D" w14:paraId="783F00B4"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2258F6BA" w14:textId="77777777" w:rsidR="006E306D" w:rsidRPr="006E306D" w:rsidRDefault="006E306D" w:rsidP="006E306D">
            <w:pPr>
              <w:rPr>
                <w:sz w:val="24"/>
                <w:szCs w:val="24"/>
              </w:rPr>
            </w:pPr>
            <w:r w:rsidRPr="006E306D">
              <w:rPr>
                <w:sz w:val="24"/>
                <w:szCs w:val="24"/>
              </w:rPr>
              <w:t>2</w:t>
            </w:r>
          </w:p>
        </w:tc>
        <w:tc>
          <w:tcPr>
            <w:tcW w:w="6081" w:type="dxa"/>
            <w:tcBorders>
              <w:top w:val="nil"/>
              <w:left w:val="nil"/>
              <w:bottom w:val="single" w:sz="4" w:space="0" w:color="auto"/>
              <w:right w:val="single" w:sz="4" w:space="0" w:color="auto"/>
            </w:tcBorders>
            <w:shd w:val="clear" w:color="auto" w:fill="auto"/>
            <w:vAlign w:val="center"/>
          </w:tcPr>
          <w:p w14:paraId="49FE08A6" w14:textId="77777777" w:rsidR="006E306D" w:rsidRPr="006E306D" w:rsidRDefault="006E306D" w:rsidP="006E306D">
            <w:pPr>
              <w:rPr>
                <w:sz w:val="24"/>
                <w:szCs w:val="24"/>
              </w:rPr>
            </w:pPr>
            <w:r w:rsidRPr="006E306D">
              <w:rPr>
                <w:sz w:val="24"/>
                <w:szCs w:val="24"/>
              </w:rPr>
              <w:t>Jumta virsmas, ventilācijas kanālu, parapeta, paneļu ārējās malas gruntēšana ar Universal Primer 2K-4060 (0,2kg/m2), Microsealer-50 (kg/m2), vai analogu.</w:t>
            </w:r>
          </w:p>
        </w:tc>
        <w:tc>
          <w:tcPr>
            <w:tcW w:w="1304" w:type="dxa"/>
            <w:tcBorders>
              <w:top w:val="nil"/>
              <w:left w:val="nil"/>
              <w:bottom w:val="single" w:sz="4" w:space="0" w:color="auto"/>
              <w:right w:val="single" w:sz="4" w:space="0" w:color="auto"/>
            </w:tcBorders>
            <w:shd w:val="clear" w:color="auto" w:fill="auto"/>
          </w:tcPr>
          <w:p w14:paraId="319EA24B" w14:textId="77777777" w:rsidR="006E306D" w:rsidRPr="006E306D" w:rsidRDefault="006E306D" w:rsidP="006E306D">
            <w:pPr>
              <w:rPr>
                <w:sz w:val="24"/>
                <w:szCs w:val="24"/>
              </w:rPr>
            </w:pPr>
            <w:r w:rsidRPr="006E306D">
              <w:rPr>
                <w:sz w:val="24"/>
                <w:szCs w:val="24"/>
              </w:rPr>
              <w:t>m</w:t>
            </w:r>
            <w:r w:rsidRPr="006E306D">
              <w:rPr>
                <w:sz w:val="24"/>
                <w:szCs w:val="24"/>
                <w:vertAlign w:val="superscript"/>
              </w:rPr>
              <w:t>2</w:t>
            </w:r>
          </w:p>
        </w:tc>
        <w:tc>
          <w:tcPr>
            <w:tcW w:w="1357" w:type="dxa"/>
            <w:tcBorders>
              <w:top w:val="nil"/>
              <w:left w:val="nil"/>
              <w:bottom w:val="single" w:sz="4" w:space="0" w:color="auto"/>
              <w:right w:val="single" w:sz="4" w:space="0" w:color="auto"/>
            </w:tcBorders>
            <w:shd w:val="clear" w:color="auto" w:fill="auto"/>
          </w:tcPr>
          <w:p w14:paraId="2DC4F6DB" w14:textId="77777777" w:rsidR="006E306D" w:rsidRPr="006E306D" w:rsidRDefault="006E306D" w:rsidP="006E306D">
            <w:pPr>
              <w:rPr>
                <w:sz w:val="24"/>
                <w:szCs w:val="24"/>
              </w:rPr>
            </w:pPr>
            <w:r w:rsidRPr="006E306D">
              <w:rPr>
                <w:sz w:val="24"/>
                <w:szCs w:val="24"/>
              </w:rPr>
              <w:t>972,00</w:t>
            </w:r>
          </w:p>
        </w:tc>
      </w:tr>
      <w:tr w:rsidR="006E306D" w:rsidRPr="006E306D" w14:paraId="7C34DFC4"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240AEEBB" w14:textId="77777777" w:rsidR="006E306D" w:rsidRPr="006E306D" w:rsidRDefault="006E306D" w:rsidP="006E306D">
            <w:pPr>
              <w:rPr>
                <w:sz w:val="24"/>
                <w:szCs w:val="24"/>
              </w:rPr>
            </w:pPr>
          </w:p>
        </w:tc>
        <w:tc>
          <w:tcPr>
            <w:tcW w:w="6081" w:type="dxa"/>
            <w:tcBorders>
              <w:top w:val="nil"/>
              <w:left w:val="nil"/>
              <w:bottom w:val="single" w:sz="4" w:space="0" w:color="auto"/>
              <w:right w:val="single" w:sz="4" w:space="0" w:color="auto"/>
            </w:tcBorders>
            <w:shd w:val="clear" w:color="auto" w:fill="auto"/>
            <w:vAlign w:val="center"/>
          </w:tcPr>
          <w:p w14:paraId="527540CB" w14:textId="77777777" w:rsidR="006E306D" w:rsidRPr="006E306D" w:rsidRDefault="006E306D" w:rsidP="006E306D">
            <w:pPr>
              <w:rPr>
                <w:sz w:val="24"/>
                <w:szCs w:val="24"/>
              </w:rPr>
            </w:pPr>
            <w:r w:rsidRPr="006E306D">
              <w:rPr>
                <w:sz w:val="24"/>
                <w:szCs w:val="24"/>
              </w:rPr>
              <w:t>Universal Primer 2K-4060 (0,2kg/m2), vai analogs.</w:t>
            </w:r>
          </w:p>
        </w:tc>
        <w:tc>
          <w:tcPr>
            <w:tcW w:w="1304" w:type="dxa"/>
            <w:tcBorders>
              <w:top w:val="nil"/>
              <w:left w:val="nil"/>
              <w:bottom w:val="single" w:sz="4" w:space="0" w:color="auto"/>
              <w:right w:val="single" w:sz="4" w:space="0" w:color="auto"/>
            </w:tcBorders>
            <w:shd w:val="clear" w:color="auto" w:fill="auto"/>
          </w:tcPr>
          <w:p w14:paraId="774382CF" w14:textId="77777777" w:rsidR="006E306D" w:rsidRPr="006E306D" w:rsidRDefault="006E306D" w:rsidP="006E306D">
            <w:pPr>
              <w:rPr>
                <w:sz w:val="24"/>
                <w:szCs w:val="24"/>
              </w:rPr>
            </w:pPr>
            <w:r w:rsidRPr="006E306D">
              <w:rPr>
                <w:sz w:val="24"/>
                <w:szCs w:val="24"/>
              </w:rPr>
              <w:t>kg</w:t>
            </w:r>
          </w:p>
        </w:tc>
        <w:tc>
          <w:tcPr>
            <w:tcW w:w="1357" w:type="dxa"/>
            <w:tcBorders>
              <w:top w:val="nil"/>
              <w:left w:val="nil"/>
              <w:bottom w:val="single" w:sz="4" w:space="0" w:color="auto"/>
              <w:right w:val="single" w:sz="4" w:space="0" w:color="auto"/>
            </w:tcBorders>
            <w:shd w:val="clear" w:color="auto" w:fill="auto"/>
          </w:tcPr>
          <w:p w14:paraId="73FE41F2" w14:textId="77777777" w:rsidR="006E306D" w:rsidRPr="006E306D" w:rsidRDefault="006E306D" w:rsidP="006E306D">
            <w:pPr>
              <w:rPr>
                <w:sz w:val="24"/>
                <w:szCs w:val="24"/>
              </w:rPr>
            </w:pPr>
            <w:r w:rsidRPr="006E306D">
              <w:rPr>
                <w:sz w:val="24"/>
                <w:szCs w:val="24"/>
              </w:rPr>
              <w:t>20,00</w:t>
            </w:r>
          </w:p>
        </w:tc>
      </w:tr>
      <w:tr w:rsidR="006E306D" w:rsidRPr="006E306D" w14:paraId="42C2D909"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13794FFA" w14:textId="77777777" w:rsidR="006E306D" w:rsidRPr="006E306D" w:rsidRDefault="006E306D" w:rsidP="006E306D">
            <w:pPr>
              <w:rPr>
                <w:sz w:val="24"/>
                <w:szCs w:val="24"/>
              </w:rPr>
            </w:pPr>
          </w:p>
        </w:tc>
        <w:tc>
          <w:tcPr>
            <w:tcW w:w="6081" w:type="dxa"/>
            <w:tcBorders>
              <w:top w:val="nil"/>
              <w:left w:val="nil"/>
              <w:bottom w:val="single" w:sz="4" w:space="0" w:color="auto"/>
              <w:right w:val="single" w:sz="4" w:space="0" w:color="auto"/>
            </w:tcBorders>
            <w:shd w:val="clear" w:color="auto" w:fill="auto"/>
            <w:vAlign w:val="center"/>
          </w:tcPr>
          <w:p w14:paraId="2FFDE158" w14:textId="77777777" w:rsidR="006E306D" w:rsidRPr="006E306D" w:rsidRDefault="006E306D" w:rsidP="006E306D">
            <w:pPr>
              <w:rPr>
                <w:sz w:val="24"/>
                <w:szCs w:val="24"/>
              </w:rPr>
            </w:pPr>
            <w:r w:rsidRPr="006E306D">
              <w:rPr>
                <w:sz w:val="24"/>
                <w:szCs w:val="24"/>
              </w:rPr>
              <w:t>Microsealer-50 (0,2kg/m2), vai analogs.</w:t>
            </w:r>
          </w:p>
        </w:tc>
        <w:tc>
          <w:tcPr>
            <w:tcW w:w="1304" w:type="dxa"/>
            <w:tcBorders>
              <w:top w:val="nil"/>
              <w:left w:val="nil"/>
              <w:bottom w:val="single" w:sz="4" w:space="0" w:color="auto"/>
              <w:right w:val="single" w:sz="4" w:space="0" w:color="auto"/>
            </w:tcBorders>
            <w:shd w:val="clear" w:color="auto" w:fill="auto"/>
          </w:tcPr>
          <w:p w14:paraId="39BAB74C" w14:textId="77777777" w:rsidR="006E306D" w:rsidRPr="006E306D" w:rsidRDefault="006E306D" w:rsidP="006E306D">
            <w:pPr>
              <w:rPr>
                <w:sz w:val="24"/>
                <w:szCs w:val="24"/>
              </w:rPr>
            </w:pPr>
            <w:r w:rsidRPr="006E306D">
              <w:rPr>
                <w:sz w:val="24"/>
                <w:szCs w:val="24"/>
              </w:rPr>
              <w:t>kg</w:t>
            </w:r>
          </w:p>
        </w:tc>
        <w:tc>
          <w:tcPr>
            <w:tcW w:w="1357" w:type="dxa"/>
            <w:tcBorders>
              <w:top w:val="nil"/>
              <w:left w:val="nil"/>
              <w:bottom w:val="single" w:sz="4" w:space="0" w:color="auto"/>
              <w:right w:val="single" w:sz="4" w:space="0" w:color="auto"/>
            </w:tcBorders>
            <w:shd w:val="clear" w:color="auto" w:fill="auto"/>
          </w:tcPr>
          <w:p w14:paraId="4B16BFA4" w14:textId="77777777" w:rsidR="006E306D" w:rsidRPr="006E306D" w:rsidRDefault="006E306D" w:rsidP="006E306D">
            <w:pPr>
              <w:rPr>
                <w:sz w:val="24"/>
                <w:szCs w:val="24"/>
              </w:rPr>
            </w:pPr>
            <w:r w:rsidRPr="006E306D">
              <w:rPr>
                <w:sz w:val="24"/>
                <w:szCs w:val="24"/>
              </w:rPr>
              <w:t>180,00</w:t>
            </w:r>
          </w:p>
        </w:tc>
      </w:tr>
      <w:tr w:rsidR="006E306D" w:rsidRPr="006E306D" w14:paraId="166F8A4F"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480CFBAC" w14:textId="77777777" w:rsidR="006E306D" w:rsidRPr="006E306D" w:rsidRDefault="006E306D" w:rsidP="006E306D">
            <w:pPr>
              <w:rPr>
                <w:sz w:val="24"/>
                <w:szCs w:val="24"/>
              </w:rPr>
            </w:pPr>
            <w:r w:rsidRPr="006E306D">
              <w:rPr>
                <w:sz w:val="24"/>
                <w:szCs w:val="24"/>
              </w:rPr>
              <w:t>3</w:t>
            </w:r>
          </w:p>
        </w:tc>
        <w:tc>
          <w:tcPr>
            <w:tcW w:w="6081" w:type="dxa"/>
            <w:tcBorders>
              <w:top w:val="nil"/>
              <w:left w:val="nil"/>
              <w:bottom w:val="single" w:sz="4" w:space="0" w:color="auto"/>
              <w:right w:val="single" w:sz="4" w:space="0" w:color="auto"/>
            </w:tcBorders>
            <w:shd w:val="clear" w:color="auto" w:fill="auto"/>
            <w:vAlign w:val="center"/>
          </w:tcPr>
          <w:p w14:paraId="351FC150" w14:textId="77777777" w:rsidR="006E306D" w:rsidRPr="006E306D" w:rsidRDefault="006E306D" w:rsidP="006E306D">
            <w:pPr>
              <w:rPr>
                <w:sz w:val="24"/>
                <w:szCs w:val="24"/>
              </w:rPr>
            </w:pPr>
            <w:r w:rsidRPr="006E306D">
              <w:rPr>
                <w:sz w:val="24"/>
                <w:szCs w:val="24"/>
              </w:rPr>
              <w:t>Savienojumu vietu, plaisu aizdare ar hermētiķi Hyperseal Expert, vai analogu.</w:t>
            </w:r>
          </w:p>
        </w:tc>
        <w:tc>
          <w:tcPr>
            <w:tcW w:w="1304" w:type="dxa"/>
            <w:tcBorders>
              <w:top w:val="nil"/>
              <w:left w:val="nil"/>
              <w:bottom w:val="single" w:sz="4" w:space="0" w:color="auto"/>
              <w:right w:val="single" w:sz="4" w:space="0" w:color="auto"/>
            </w:tcBorders>
            <w:shd w:val="clear" w:color="auto" w:fill="auto"/>
          </w:tcPr>
          <w:p w14:paraId="1E47ED03" w14:textId="77777777" w:rsidR="006E306D" w:rsidRPr="006E306D" w:rsidRDefault="006E306D" w:rsidP="006E306D">
            <w:pPr>
              <w:rPr>
                <w:sz w:val="24"/>
                <w:szCs w:val="24"/>
              </w:rPr>
            </w:pPr>
            <w:r w:rsidRPr="006E306D">
              <w:rPr>
                <w:sz w:val="24"/>
                <w:szCs w:val="24"/>
              </w:rPr>
              <w:t>gb.</w:t>
            </w:r>
          </w:p>
        </w:tc>
        <w:tc>
          <w:tcPr>
            <w:tcW w:w="1357" w:type="dxa"/>
            <w:tcBorders>
              <w:top w:val="nil"/>
              <w:left w:val="nil"/>
              <w:bottom w:val="single" w:sz="4" w:space="0" w:color="auto"/>
              <w:right w:val="single" w:sz="4" w:space="0" w:color="auto"/>
            </w:tcBorders>
            <w:shd w:val="clear" w:color="auto" w:fill="auto"/>
          </w:tcPr>
          <w:p w14:paraId="485C427D" w14:textId="77777777" w:rsidR="006E306D" w:rsidRPr="006E306D" w:rsidRDefault="006E306D" w:rsidP="006E306D">
            <w:pPr>
              <w:rPr>
                <w:sz w:val="24"/>
                <w:szCs w:val="24"/>
              </w:rPr>
            </w:pPr>
            <w:r w:rsidRPr="006E306D">
              <w:rPr>
                <w:sz w:val="24"/>
                <w:szCs w:val="24"/>
              </w:rPr>
              <w:t>25,00</w:t>
            </w:r>
          </w:p>
        </w:tc>
      </w:tr>
      <w:tr w:rsidR="006E306D" w:rsidRPr="006E306D" w14:paraId="02F96A70"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5019A475" w14:textId="77777777" w:rsidR="006E306D" w:rsidRPr="006E306D" w:rsidRDefault="006E306D" w:rsidP="006E306D">
            <w:pPr>
              <w:rPr>
                <w:sz w:val="24"/>
                <w:szCs w:val="24"/>
              </w:rPr>
            </w:pPr>
            <w:r w:rsidRPr="006E306D">
              <w:rPr>
                <w:sz w:val="24"/>
                <w:szCs w:val="24"/>
              </w:rPr>
              <w:t>4</w:t>
            </w:r>
          </w:p>
        </w:tc>
        <w:tc>
          <w:tcPr>
            <w:tcW w:w="6081" w:type="dxa"/>
            <w:tcBorders>
              <w:top w:val="nil"/>
              <w:left w:val="nil"/>
              <w:bottom w:val="single" w:sz="4" w:space="0" w:color="auto"/>
              <w:right w:val="single" w:sz="4" w:space="0" w:color="auto"/>
            </w:tcBorders>
            <w:shd w:val="clear" w:color="auto" w:fill="auto"/>
            <w:vAlign w:val="center"/>
          </w:tcPr>
          <w:p w14:paraId="02C6F958" w14:textId="77777777" w:rsidR="006E306D" w:rsidRPr="006E306D" w:rsidRDefault="006E306D" w:rsidP="006E306D">
            <w:pPr>
              <w:rPr>
                <w:sz w:val="24"/>
                <w:szCs w:val="24"/>
              </w:rPr>
            </w:pPr>
            <w:r w:rsidRPr="006E306D">
              <w:rPr>
                <w:sz w:val="24"/>
                <w:szCs w:val="24"/>
              </w:rPr>
              <w:t>Jumta detaļu apstrāde ar Hyperdesmo Particular vai analogu.</w:t>
            </w:r>
          </w:p>
        </w:tc>
        <w:tc>
          <w:tcPr>
            <w:tcW w:w="1304" w:type="dxa"/>
            <w:tcBorders>
              <w:top w:val="nil"/>
              <w:left w:val="nil"/>
              <w:bottom w:val="single" w:sz="4" w:space="0" w:color="auto"/>
              <w:right w:val="single" w:sz="4" w:space="0" w:color="auto"/>
            </w:tcBorders>
            <w:shd w:val="clear" w:color="auto" w:fill="auto"/>
          </w:tcPr>
          <w:p w14:paraId="26585A78" w14:textId="77777777" w:rsidR="006E306D" w:rsidRPr="006E306D" w:rsidRDefault="006E306D" w:rsidP="006E306D">
            <w:pPr>
              <w:rPr>
                <w:sz w:val="24"/>
                <w:szCs w:val="24"/>
              </w:rPr>
            </w:pPr>
            <w:r w:rsidRPr="006E306D">
              <w:rPr>
                <w:sz w:val="24"/>
                <w:szCs w:val="24"/>
              </w:rPr>
              <w:t>kg</w:t>
            </w:r>
          </w:p>
        </w:tc>
        <w:tc>
          <w:tcPr>
            <w:tcW w:w="1357" w:type="dxa"/>
            <w:tcBorders>
              <w:top w:val="nil"/>
              <w:left w:val="nil"/>
              <w:bottom w:val="single" w:sz="4" w:space="0" w:color="auto"/>
              <w:right w:val="single" w:sz="4" w:space="0" w:color="auto"/>
            </w:tcBorders>
            <w:shd w:val="clear" w:color="auto" w:fill="auto"/>
          </w:tcPr>
          <w:p w14:paraId="26937B99" w14:textId="77777777" w:rsidR="006E306D" w:rsidRPr="006E306D" w:rsidRDefault="006E306D" w:rsidP="006E306D">
            <w:pPr>
              <w:rPr>
                <w:sz w:val="24"/>
                <w:szCs w:val="24"/>
              </w:rPr>
            </w:pPr>
            <w:r w:rsidRPr="006E306D">
              <w:rPr>
                <w:sz w:val="24"/>
                <w:szCs w:val="24"/>
              </w:rPr>
              <w:t>15,00</w:t>
            </w:r>
          </w:p>
        </w:tc>
      </w:tr>
      <w:tr w:rsidR="006E306D" w:rsidRPr="006E306D" w14:paraId="39351265"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3574F399" w14:textId="77777777" w:rsidR="006E306D" w:rsidRPr="006E306D" w:rsidRDefault="006E306D" w:rsidP="006E306D">
            <w:pPr>
              <w:rPr>
                <w:sz w:val="24"/>
                <w:szCs w:val="24"/>
              </w:rPr>
            </w:pPr>
            <w:r w:rsidRPr="006E306D">
              <w:rPr>
                <w:sz w:val="24"/>
                <w:szCs w:val="24"/>
              </w:rPr>
              <w:t>5</w:t>
            </w:r>
          </w:p>
        </w:tc>
        <w:tc>
          <w:tcPr>
            <w:tcW w:w="6081" w:type="dxa"/>
            <w:tcBorders>
              <w:top w:val="nil"/>
              <w:left w:val="nil"/>
              <w:bottom w:val="single" w:sz="4" w:space="0" w:color="auto"/>
              <w:right w:val="single" w:sz="4" w:space="0" w:color="auto"/>
            </w:tcBorders>
            <w:shd w:val="clear" w:color="auto" w:fill="auto"/>
            <w:vAlign w:val="center"/>
          </w:tcPr>
          <w:p w14:paraId="62B2152A" w14:textId="77777777" w:rsidR="006E306D" w:rsidRPr="006E306D" w:rsidRDefault="006E306D" w:rsidP="006E306D">
            <w:pPr>
              <w:rPr>
                <w:sz w:val="24"/>
                <w:szCs w:val="24"/>
              </w:rPr>
            </w:pPr>
            <w:r w:rsidRPr="006E306D">
              <w:rPr>
                <w:sz w:val="24"/>
                <w:szCs w:val="24"/>
              </w:rPr>
              <w:t>Jumta virsmas, ventilācijas kanālu, parapeta, paneļu ārējās malas pārklājums ar Hyperdesmo classic TEJA 1 slānis - 0.8 kg/m2; vietām iestrādājot ģeotekstīlu Geotextil-50 vai analogu.</w:t>
            </w:r>
          </w:p>
        </w:tc>
        <w:tc>
          <w:tcPr>
            <w:tcW w:w="1304" w:type="dxa"/>
            <w:tcBorders>
              <w:top w:val="nil"/>
              <w:left w:val="nil"/>
              <w:bottom w:val="single" w:sz="4" w:space="0" w:color="auto"/>
              <w:right w:val="single" w:sz="4" w:space="0" w:color="auto"/>
            </w:tcBorders>
            <w:shd w:val="clear" w:color="auto" w:fill="auto"/>
          </w:tcPr>
          <w:p w14:paraId="64E2E245" w14:textId="77777777" w:rsidR="006E306D" w:rsidRPr="006E306D" w:rsidRDefault="006E306D" w:rsidP="006E306D">
            <w:pPr>
              <w:rPr>
                <w:sz w:val="24"/>
                <w:szCs w:val="24"/>
              </w:rPr>
            </w:pPr>
            <w:r w:rsidRPr="006E306D">
              <w:rPr>
                <w:sz w:val="24"/>
                <w:szCs w:val="24"/>
              </w:rPr>
              <w:t>m</w:t>
            </w:r>
            <w:r w:rsidRPr="006E306D">
              <w:rPr>
                <w:sz w:val="24"/>
                <w:szCs w:val="24"/>
                <w:vertAlign w:val="superscript"/>
              </w:rPr>
              <w:t>2</w:t>
            </w:r>
          </w:p>
        </w:tc>
        <w:tc>
          <w:tcPr>
            <w:tcW w:w="1357" w:type="dxa"/>
            <w:tcBorders>
              <w:top w:val="nil"/>
              <w:left w:val="nil"/>
              <w:bottom w:val="single" w:sz="4" w:space="0" w:color="auto"/>
              <w:right w:val="single" w:sz="4" w:space="0" w:color="auto"/>
            </w:tcBorders>
            <w:shd w:val="clear" w:color="auto" w:fill="auto"/>
          </w:tcPr>
          <w:p w14:paraId="6F0F4E20" w14:textId="77777777" w:rsidR="006E306D" w:rsidRPr="006E306D" w:rsidRDefault="006E306D" w:rsidP="006E306D">
            <w:pPr>
              <w:rPr>
                <w:sz w:val="24"/>
                <w:szCs w:val="24"/>
              </w:rPr>
            </w:pPr>
            <w:r w:rsidRPr="006E306D">
              <w:rPr>
                <w:sz w:val="24"/>
                <w:szCs w:val="24"/>
              </w:rPr>
              <w:t>972,00</w:t>
            </w:r>
          </w:p>
        </w:tc>
      </w:tr>
      <w:tr w:rsidR="006E306D" w:rsidRPr="006E306D" w14:paraId="6ED2F6E9"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440F6E67" w14:textId="77777777" w:rsidR="006E306D" w:rsidRPr="006E306D" w:rsidRDefault="006E306D" w:rsidP="006E306D">
            <w:pPr>
              <w:rPr>
                <w:sz w:val="24"/>
                <w:szCs w:val="24"/>
              </w:rPr>
            </w:pPr>
          </w:p>
        </w:tc>
        <w:tc>
          <w:tcPr>
            <w:tcW w:w="6081" w:type="dxa"/>
            <w:tcBorders>
              <w:top w:val="nil"/>
              <w:left w:val="nil"/>
              <w:bottom w:val="single" w:sz="4" w:space="0" w:color="auto"/>
              <w:right w:val="single" w:sz="4" w:space="0" w:color="auto"/>
            </w:tcBorders>
            <w:shd w:val="clear" w:color="auto" w:fill="auto"/>
            <w:vAlign w:val="center"/>
          </w:tcPr>
          <w:p w14:paraId="1F0B4AB9" w14:textId="77777777" w:rsidR="006E306D" w:rsidRPr="006E306D" w:rsidRDefault="006E306D" w:rsidP="006E306D">
            <w:pPr>
              <w:rPr>
                <w:sz w:val="24"/>
                <w:szCs w:val="24"/>
              </w:rPr>
            </w:pPr>
            <w:r w:rsidRPr="006E306D">
              <w:rPr>
                <w:sz w:val="24"/>
                <w:szCs w:val="24"/>
              </w:rPr>
              <w:t>Hyperdesmo classic TEJA (0,8 kg/m2); vai analogu.</w:t>
            </w:r>
          </w:p>
        </w:tc>
        <w:tc>
          <w:tcPr>
            <w:tcW w:w="1304" w:type="dxa"/>
            <w:tcBorders>
              <w:top w:val="nil"/>
              <w:left w:val="nil"/>
              <w:bottom w:val="single" w:sz="4" w:space="0" w:color="auto"/>
              <w:right w:val="single" w:sz="4" w:space="0" w:color="auto"/>
            </w:tcBorders>
            <w:shd w:val="clear" w:color="auto" w:fill="auto"/>
          </w:tcPr>
          <w:p w14:paraId="0F3E64DD" w14:textId="77777777" w:rsidR="006E306D" w:rsidRPr="006E306D" w:rsidRDefault="006E306D" w:rsidP="006E306D">
            <w:pPr>
              <w:rPr>
                <w:sz w:val="24"/>
                <w:szCs w:val="24"/>
              </w:rPr>
            </w:pPr>
            <w:r w:rsidRPr="006E306D">
              <w:rPr>
                <w:sz w:val="24"/>
                <w:szCs w:val="24"/>
              </w:rPr>
              <w:t>kg</w:t>
            </w:r>
          </w:p>
        </w:tc>
        <w:tc>
          <w:tcPr>
            <w:tcW w:w="1357" w:type="dxa"/>
            <w:tcBorders>
              <w:top w:val="nil"/>
              <w:left w:val="nil"/>
              <w:bottom w:val="single" w:sz="4" w:space="0" w:color="auto"/>
              <w:right w:val="single" w:sz="4" w:space="0" w:color="auto"/>
            </w:tcBorders>
            <w:shd w:val="clear" w:color="auto" w:fill="auto"/>
          </w:tcPr>
          <w:p w14:paraId="67B03AF7" w14:textId="77777777" w:rsidR="006E306D" w:rsidRPr="006E306D" w:rsidRDefault="006E306D" w:rsidP="006E306D">
            <w:pPr>
              <w:rPr>
                <w:sz w:val="24"/>
                <w:szCs w:val="24"/>
              </w:rPr>
            </w:pPr>
            <w:r w:rsidRPr="006E306D">
              <w:rPr>
                <w:sz w:val="24"/>
                <w:szCs w:val="24"/>
              </w:rPr>
              <w:t>775,00</w:t>
            </w:r>
          </w:p>
        </w:tc>
      </w:tr>
      <w:tr w:rsidR="006E306D" w:rsidRPr="006E306D" w14:paraId="7CF493FF"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2E57390A" w14:textId="77777777" w:rsidR="006E306D" w:rsidRPr="006E306D" w:rsidRDefault="006E306D" w:rsidP="006E306D">
            <w:pPr>
              <w:rPr>
                <w:sz w:val="24"/>
                <w:szCs w:val="24"/>
              </w:rPr>
            </w:pPr>
            <w:r w:rsidRPr="006E306D">
              <w:rPr>
                <w:sz w:val="24"/>
                <w:szCs w:val="24"/>
              </w:rPr>
              <w:t>6</w:t>
            </w:r>
          </w:p>
        </w:tc>
        <w:tc>
          <w:tcPr>
            <w:tcW w:w="6081" w:type="dxa"/>
            <w:tcBorders>
              <w:top w:val="nil"/>
              <w:left w:val="nil"/>
              <w:bottom w:val="single" w:sz="4" w:space="0" w:color="auto"/>
              <w:right w:val="nil"/>
            </w:tcBorders>
            <w:shd w:val="clear" w:color="auto" w:fill="auto"/>
            <w:vAlign w:val="center"/>
          </w:tcPr>
          <w:p w14:paraId="6333F9CA" w14:textId="77777777" w:rsidR="006E306D" w:rsidRPr="006E306D" w:rsidRDefault="006E306D" w:rsidP="006E306D">
            <w:pPr>
              <w:rPr>
                <w:sz w:val="24"/>
                <w:szCs w:val="24"/>
              </w:rPr>
            </w:pPr>
            <w:r w:rsidRPr="006E306D">
              <w:rPr>
                <w:sz w:val="24"/>
                <w:szCs w:val="24"/>
              </w:rPr>
              <w:t>Jumta virsmas, ventilācijas kanālu, parapeta, paneļu ārējās malas pārklājums ar Hyperdesmo classic GREY, 1 slānis - 0,75kg/m2; vai analogu.</w:t>
            </w:r>
          </w:p>
        </w:tc>
        <w:tc>
          <w:tcPr>
            <w:tcW w:w="1304" w:type="dxa"/>
            <w:tcBorders>
              <w:top w:val="nil"/>
              <w:left w:val="single" w:sz="4" w:space="0" w:color="auto"/>
              <w:bottom w:val="single" w:sz="4" w:space="0" w:color="auto"/>
              <w:right w:val="single" w:sz="4" w:space="0" w:color="auto"/>
            </w:tcBorders>
            <w:shd w:val="clear" w:color="auto" w:fill="auto"/>
          </w:tcPr>
          <w:p w14:paraId="5C02AD52" w14:textId="77777777" w:rsidR="006E306D" w:rsidRPr="006E306D" w:rsidRDefault="006E306D" w:rsidP="006E306D">
            <w:pPr>
              <w:rPr>
                <w:sz w:val="24"/>
                <w:szCs w:val="24"/>
              </w:rPr>
            </w:pPr>
            <w:r w:rsidRPr="006E306D">
              <w:rPr>
                <w:sz w:val="24"/>
                <w:szCs w:val="24"/>
              </w:rPr>
              <w:t>m</w:t>
            </w:r>
            <w:r w:rsidRPr="006E306D">
              <w:rPr>
                <w:sz w:val="24"/>
                <w:szCs w:val="24"/>
                <w:vertAlign w:val="superscript"/>
              </w:rPr>
              <w:t>2</w:t>
            </w:r>
          </w:p>
        </w:tc>
        <w:tc>
          <w:tcPr>
            <w:tcW w:w="1357" w:type="dxa"/>
            <w:tcBorders>
              <w:top w:val="nil"/>
              <w:left w:val="nil"/>
              <w:bottom w:val="single" w:sz="4" w:space="0" w:color="auto"/>
              <w:right w:val="single" w:sz="4" w:space="0" w:color="auto"/>
            </w:tcBorders>
            <w:shd w:val="clear" w:color="auto" w:fill="auto"/>
          </w:tcPr>
          <w:p w14:paraId="6DC0150D" w14:textId="77777777" w:rsidR="006E306D" w:rsidRPr="006E306D" w:rsidRDefault="006E306D" w:rsidP="006E306D">
            <w:pPr>
              <w:rPr>
                <w:sz w:val="24"/>
                <w:szCs w:val="24"/>
              </w:rPr>
            </w:pPr>
            <w:r w:rsidRPr="006E306D">
              <w:rPr>
                <w:sz w:val="24"/>
                <w:szCs w:val="24"/>
              </w:rPr>
              <w:t>972,00</w:t>
            </w:r>
          </w:p>
        </w:tc>
      </w:tr>
      <w:tr w:rsidR="006E306D" w:rsidRPr="006E306D" w14:paraId="2C394644"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4DDE9CA4" w14:textId="77777777" w:rsidR="006E306D" w:rsidRPr="006E306D" w:rsidRDefault="006E306D" w:rsidP="006E306D">
            <w:pPr>
              <w:rPr>
                <w:sz w:val="24"/>
                <w:szCs w:val="24"/>
              </w:rPr>
            </w:pPr>
          </w:p>
        </w:tc>
        <w:tc>
          <w:tcPr>
            <w:tcW w:w="6081" w:type="dxa"/>
            <w:tcBorders>
              <w:top w:val="nil"/>
              <w:left w:val="nil"/>
              <w:bottom w:val="single" w:sz="4" w:space="0" w:color="auto"/>
              <w:right w:val="nil"/>
            </w:tcBorders>
            <w:shd w:val="clear" w:color="auto" w:fill="auto"/>
            <w:vAlign w:val="center"/>
          </w:tcPr>
          <w:p w14:paraId="702C14EB" w14:textId="77777777" w:rsidR="006E306D" w:rsidRPr="006E306D" w:rsidRDefault="006E306D" w:rsidP="006E306D">
            <w:pPr>
              <w:rPr>
                <w:sz w:val="24"/>
                <w:szCs w:val="24"/>
              </w:rPr>
            </w:pPr>
            <w:r w:rsidRPr="006E306D">
              <w:rPr>
                <w:sz w:val="24"/>
                <w:szCs w:val="24"/>
              </w:rPr>
              <w:t>Hyperdesmo classic GREY (0,75kg/m2), vai analogu.</w:t>
            </w:r>
          </w:p>
        </w:tc>
        <w:tc>
          <w:tcPr>
            <w:tcW w:w="1304" w:type="dxa"/>
            <w:tcBorders>
              <w:top w:val="nil"/>
              <w:left w:val="single" w:sz="4" w:space="0" w:color="auto"/>
              <w:bottom w:val="single" w:sz="4" w:space="0" w:color="auto"/>
              <w:right w:val="single" w:sz="4" w:space="0" w:color="auto"/>
            </w:tcBorders>
            <w:shd w:val="clear" w:color="auto" w:fill="auto"/>
          </w:tcPr>
          <w:p w14:paraId="662B774D" w14:textId="77777777" w:rsidR="006E306D" w:rsidRPr="006E306D" w:rsidRDefault="006E306D" w:rsidP="006E306D">
            <w:pPr>
              <w:rPr>
                <w:sz w:val="24"/>
                <w:szCs w:val="24"/>
              </w:rPr>
            </w:pPr>
            <w:r w:rsidRPr="006E306D">
              <w:rPr>
                <w:sz w:val="24"/>
                <w:szCs w:val="24"/>
              </w:rPr>
              <w:t>kg</w:t>
            </w:r>
          </w:p>
        </w:tc>
        <w:tc>
          <w:tcPr>
            <w:tcW w:w="1357" w:type="dxa"/>
            <w:tcBorders>
              <w:top w:val="nil"/>
              <w:left w:val="nil"/>
              <w:bottom w:val="single" w:sz="4" w:space="0" w:color="auto"/>
              <w:right w:val="single" w:sz="4" w:space="0" w:color="auto"/>
            </w:tcBorders>
            <w:shd w:val="clear" w:color="auto" w:fill="auto"/>
          </w:tcPr>
          <w:p w14:paraId="2C8CAF99" w14:textId="77777777" w:rsidR="006E306D" w:rsidRPr="006E306D" w:rsidRDefault="006E306D" w:rsidP="006E306D">
            <w:pPr>
              <w:rPr>
                <w:sz w:val="24"/>
                <w:szCs w:val="24"/>
              </w:rPr>
            </w:pPr>
            <w:r w:rsidRPr="006E306D">
              <w:rPr>
                <w:sz w:val="24"/>
                <w:szCs w:val="24"/>
              </w:rPr>
              <w:t>725,00</w:t>
            </w:r>
          </w:p>
        </w:tc>
      </w:tr>
      <w:tr w:rsidR="006E306D" w:rsidRPr="006E306D" w14:paraId="3ACFAD28"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2C4975B2" w14:textId="77777777" w:rsidR="006E306D" w:rsidRPr="006E306D" w:rsidRDefault="006E306D" w:rsidP="006E306D">
            <w:pPr>
              <w:rPr>
                <w:sz w:val="24"/>
                <w:szCs w:val="24"/>
              </w:rPr>
            </w:pPr>
            <w:r w:rsidRPr="006E306D">
              <w:rPr>
                <w:sz w:val="24"/>
                <w:szCs w:val="24"/>
              </w:rPr>
              <w:t>7</w:t>
            </w:r>
          </w:p>
        </w:tc>
        <w:tc>
          <w:tcPr>
            <w:tcW w:w="6081" w:type="dxa"/>
            <w:tcBorders>
              <w:top w:val="nil"/>
              <w:left w:val="nil"/>
              <w:bottom w:val="single" w:sz="4" w:space="0" w:color="auto"/>
              <w:right w:val="nil"/>
            </w:tcBorders>
            <w:shd w:val="clear" w:color="auto" w:fill="auto"/>
            <w:vAlign w:val="center"/>
          </w:tcPr>
          <w:p w14:paraId="19350316" w14:textId="77777777" w:rsidR="006E306D" w:rsidRPr="006E306D" w:rsidRDefault="006E306D" w:rsidP="006E306D">
            <w:pPr>
              <w:rPr>
                <w:sz w:val="24"/>
                <w:szCs w:val="24"/>
              </w:rPr>
            </w:pPr>
            <w:r w:rsidRPr="006E306D">
              <w:rPr>
                <w:sz w:val="24"/>
                <w:szCs w:val="24"/>
              </w:rPr>
              <w:t>Jumta virsmas, ventilācijas kanālu, parapeta, paneļu ārējās malas pārklājums ar virskārtu Hyperdesmo ADY-E grey, 1 slānis - 0,15kg/m2; vai analogu.</w:t>
            </w:r>
          </w:p>
        </w:tc>
        <w:tc>
          <w:tcPr>
            <w:tcW w:w="1304" w:type="dxa"/>
            <w:tcBorders>
              <w:top w:val="nil"/>
              <w:left w:val="single" w:sz="4" w:space="0" w:color="auto"/>
              <w:bottom w:val="single" w:sz="4" w:space="0" w:color="auto"/>
              <w:right w:val="single" w:sz="4" w:space="0" w:color="auto"/>
            </w:tcBorders>
            <w:shd w:val="clear" w:color="auto" w:fill="auto"/>
          </w:tcPr>
          <w:p w14:paraId="21C4192B" w14:textId="77777777" w:rsidR="006E306D" w:rsidRPr="006E306D" w:rsidRDefault="006E306D" w:rsidP="006E306D">
            <w:pPr>
              <w:rPr>
                <w:sz w:val="24"/>
                <w:szCs w:val="24"/>
              </w:rPr>
            </w:pPr>
            <w:r w:rsidRPr="006E306D">
              <w:rPr>
                <w:sz w:val="24"/>
                <w:szCs w:val="24"/>
              </w:rPr>
              <w:t>m2</w:t>
            </w:r>
          </w:p>
        </w:tc>
        <w:tc>
          <w:tcPr>
            <w:tcW w:w="1357" w:type="dxa"/>
            <w:tcBorders>
              <w:top w:val="nil"/>
              <w:left w:val="nil"/>
              <w:bottom w:val="single" w:sz="4" w:space="0" w:color="auto"/>
              <w:right w:val="single" w:sz="4" w:space="0" w:color="auto"/>
            </w:tcBorders>
            <w:shd w:val="clear" w:color="auto" w:fill="auto"/>
          </w:tcPr>
          <w:p w14:paraId="7B06469B" w14:textId="77777777" w:rsidR="006E306D" w:rsidRPr="006E306D" w:rsidRDefault="006E306D" w:rsidP="006E306D">
            <w:pPr>
              <w:rPr>
                <w:sz w:val="24"/>
                <w:szCs w:val="24"/>
              </w:rPr>
            </w:pPr>
            <w:r w:rsidRPr="006E306D">
              <w:rPr>
                <w:sz w:val="24"/>
                <w:szCs w:val="24"/>
              </w:rPr>
              <w:t>972,00</w:t>
            </w:r>
          </w:p>
        </w:tc>
      </w:tr>
      <w:tr w:rsidR="006E306D" w:rsidRPr="006E306D" w14:paraId="2ACA3600"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4C32B351" w14:textId="77777777" w:rsidR="006E306D" w:rsidRPr="006E306D" w:rsidRDefault="006E306D" w:rsidP="006E306D">
            <w:pPr>
              <w:rPr>
                <w:sz w:val="24"/>
                <w:szCs w:val="24"/>
              </w:rPr>
            </w:pPr>
          </w:p>
        </w:tc>
        <w:tc>
          <w:tcPr>
            <w:tcW w:w="6081" w:type="dxa"/>
            <w:tcBorders>
              <w:top w:val="nil"/>
              <w:left w:val="nil"/>
              <w:bottom w:val="single" w:sz="4" w:space="0" w:color="auto"/>
              <w:right w:val="nil"/>
            </w:tcBorders>
            <w:shd w:val="clear" w:color="auto" w:fill="auto"/>
            <w:vAlign w:val="center"/>
          </w:tcPr>
          <w:p w14:paraId="501617D2" w14:textId="77777777" w:rsidR="006E306D" w:rsidRPr="006E306D" w:rsidRDefault="006E306D" w:rsidP="006E306D">
            <w:pPr>
              <w:rPr>
                <w:sz w:val="24"/>
                <w:szCs w:val="24"/>
              </w:rPr>
            </w:pPr>
            <w:r w:rsidRPr="006E306D">
              <w:rPr>
                <w:sz w:val="24"/>
                <w:szCs w:val="24"/>
              </w:rPr>
              <w:t>Hyperdesmo ADY-E GREY (0,15kg/m2), vai analogu.</w:t>
            </w:r>
          </w:p>
        </w:tc>
        <w:tc>
          <w:tcPr>
            <w:tcW w:w="1304" w:type="dxa"/>
            <w:tcBorders>
              <w:top w:val="nil"/>
              <w:left w:val="single" w:sz="4" w:space="0" w:color="auto"/>
              <w:bottom w:val="single" w:sz="4" w:space="0" w:color="auto"/>
              <w:right w:val="single" w:sz="4" w:space="0" w:color="auto"/>
            </w:tcBorders>
            <w:shd w:val="clear" w:color="auto" w:fill="auto"/>
          </w:tcPr>
          <w:p w14:paraId="7A9CB49E" w14:textId="77777777" w:rsidR="006E306D" w:rsidRPr="006E306D" w:rsidRDefault="006E306D" w:rsidP="006E306D">
            <w:pPr>
              <w:rPr>
                <w:sz w:val="24"/>
                <w:szCs w:val="24"/>
              </w:rPr>
            </w:pPr>
            <w:r w:rsidRPr="006E306D">
              <w:rPr>
                <w:sz w:val="24"/>
                <w:szCs w:val="24"/>
              </w:rPr>
              <w:t>kg</w:t>
            </w:r>
          </w:p>
        </w:tc>
        <w:tc>
          <w:tcPr>
            <w:tcW w:w="1357" w:type="dxa"/>
            <w:tcBorders>
              <w:top w:val="nil"/>
              <w:left w:val="nil"/>
              <w:bottom w:val="single" w:sz="4" w:space="0" w:color="auto"/>
              <w:right w:val="single" w:sz="4" w:space="0" w:color="auto"/>
            </w:tcBorders>
            <w:shd w:val="clear" w:color="auto" w:fill="auto"/>
          </w:tcPr>
          <w:p w14:paraId="68CA0FBA" w14:textId="77777777" w:rsidR="006E306D" w:rsidRPr="006E306D" w:rsidRDefault="006E306D" w:rsidP="006E306D">
            <w:pPr>
              <w:rPr>
                <w:sz w:val="24"/>
                <w:szCs w:val="24"/>
              </w:rPr>
            </w:pPr>
            <w:r w:rsidRPr="006E306D">
              <w:rPr>
                <w:sz w:val="24"/>
                <w:szCs w:val="24"/>
              </w:rPr>
              <w:t>145,00</w:t>
            </w:r>
          </w:p>
        </w:tc>
      </w:tr>
      <w:tr w:rsidR="006E306D" w:rsidRPr="006E306D" w14:paraId="7EA3A23C" w14:textId="77777777" w:rsidTr="00DC3967">
        <w:trPr>
          <w:trHeight w:val="20"/>
        </w:trPr>
        <w:tc>
          <w:tcPr>
            <w:tcW w:w="883" w:type="dxa"/>
            <w:tcBorders>
              <w:top w:val="nil"/>
              <w:left w:val="single" w:sz="4" w:space="0" w:color="auto"/>
              <w:bottom w:val="single" w:sz="4" w:space="0" w:color="auto"/>
              <w:right w:val="single" w:sz="4" w:space="0" w:color="auto"/>
            </w:tcBorders>
            <w:shd w:val="clear" w:color="auto" w:fill="auto"/>
            <w:noWrap/>
          </w:tcPr>
          <w:p w14:paraId="2A867944" w14:textId="77777777" w:rsidR="006E306D" w:rsidRPr="006E306D" w:rsidRDefault="006E306D" w:rsidP="006E306D">
            <w:pPr>
              <w:rPr>
                <w:sz w:val="24"/>
                <w:szCs w:val="24"/>
              </w:rPr>
            </w:pPr>
            <w:r w:rsidRPr="006E306D">
              <w:rPr>
                <w:sz w:val="24"/>
                <w:szCs w:val="24"/>
              </w:rPr>
              <w:t>8</w:t>
            </w:r>
          </w:p>
        </w:tc>
        <w:tc>
          <w:tcPr>
            <w:tcW w:w="6081" w:type="dxa"/>
            <w:tcBorders>
              <w:top w:val="nil"/>
              <w:left w:val="nil"/>
              <w:bottom w:val="single" w:sz="4" w:space="0" w:color="auto"/>
              <w:right w:val="nil"/>
            </w:tcBorders>
            <w:shd w:val="clear" w:color="auto" w:fill="auto"/>
            <w:vAlign w:val="center"/>
          </w:tcPr>
          <w:p w14:paraId="03E6E253" w14:textId="77777777" w:rsidR="006E306D" w:rsidRPr="006E306D" w:rsidRDefault="006E306D" w:rsidP="006E306D">
            <w:pPr>
              <w:rPr>
                <w:sz w:val="24"/>
                <w:szCs w:val="24"/>
              </w:rPr>
            </w:pPr>
            <w:r w:rsidRPr="006E306D">
              <w:rPr>
                <w:sz w:val="24"/>
                <w:szCs w:val="24"/>
              </w:rPr>
              <w:t>Būvgružu izvešana, utilizācija</w:t>
            </w:r>
          </w:p>
        </w:tc>
        <w:tc>
          <w:tcPr>
            <w:tcW w:w="1304" w:type="dxa"/>
            <w:tcBorders>
              <w:top w:val="nil"/>
              <w:left w:val="single" w:sz="4" w:space="0" w:color="auto"/>
              <w:bottom w:val="single" w:sz="4" w:space="0" w:color="auto"/>
              <w:right w:val="single" w:sz="4" w:space="0" w:color="auto"/>
            </w:tcBorders>
            <w:shd w:val="clear" w:color="auto" w:fill="auto"/>
          </w:tcPr>
          <w:p w14:paraId="4B853B9B" w14:textId="77777777" w:rsidR="006E306D" w:rsidRPr="006E306D" w:rsidRDefault="006E306D" w:rsidP="006E306D">
            <w:pPr>
              <w:rPr>
                <w:sz w:val="24"/>
                <w:szCs w:val="24"/>
              </w:rPr>
            </w:pPr>
            <w:r w:rsidRPr="006E306D">
              <w:rPr>
                <w:sz w:val="24"/>
                <w:szCs w:val="24"/>
              </w:rPr>
              <w:t>m3</w:t>
            </w:r>
          </w:p>
        </w:tc>
        <w:tc>
          <w:tcPr>
            <w:tcW w:w="1357" w:type="dxa"/>
            <w:tcBorders>
              <w:top w:val="nil"/>
              <w:left w:val="nil"/>
              <w:bottom w:val="single" w:sz="4" w:space="0" w:color="auto"/>
              <w:right w:val="single" w:sz="4" w:space="0" w:color="auto"/>
            </w:tcBorders>
            <w:shd w:val="clear" w:color="auto" w:fill="auto"/>
          </w:tcPr>
          <w:p w14:paraId="514C7EA7" w14:textId="3E878B29" w:rsidR="006E306D" w:rsidRPr="006E306D" w:rsidRDefault="00E615D1" w:rsidP="006E306D">
            <w:pPr>
              <w:rPr>
                <w:sz w:val="24"/>
                <w:szCs w:val="24"/>
              </w:rPr>
            </w:pPr>
            <w:r>
              <w:rPr>
                <w:sz w:val="24"/>
                <w:szCs w:val="24"/>
              </w:rPr>
              <w:t>4</w:t>
            </w:r>
            <w:r w:rsidR="006E306D" w:rsidRPr="006E306D">
              <w:rPr>
                <w:sz w:val="24"/>
                <w:szCs w:val="24"/>
              </w:rPr>
              <w:t>.00</w:t>
            </w:r>
          </w:p>
        </w:tc>
      </w:tr>
    </w:tbl>
    <w:p w14:paraId="67F0B7AF" w14:textId="77777777" w:rsidR="00A75315" w:rsidRPr="007369A4" w:rsidRDefault="0088607A" w:rsidP="006E306D">
      <w:pPr>
        <w:rPr>
          <w:lang w:bidi="lo-LA"/>
        </w:rPr>
      </w:pPr>
      <w:r w:rsidRPr="007369A4">
        <w:rPr>
          <w:sz w:val="24"/>
          <w:szCs w:val="24"/>
        </w:rPr>
        <w:br w:type="page"/>
      </w:r>
    </w:p>
    <w:p w14:paraId="18C3ABA3" w14:textId="4675CED0" w:rsidR="006126D9" w:rsidRPr="007369A4" w:rsidRDefault="006126D9" w:rsidP="005549E5">
      <w:pPr>
        <w:rPr>
          <w:sz w:val="24"/>
          <w:szCs w:val="24"/>
        </w:rPr>
      </w:pPr>
    </w:p>
    <w:p w14:paraId="259C57BF" w14:textId="2B8692E8" w:rsidR="00663706" w:rsidRPr="007369A4" w:rsidRDefault="00663706">
      <w:pPr>
        <w:rPr>
          <w:sz w:val="24"/>
          <w:szCs w:val="24"/>
        </w:rPr>
      </w:pPr>
    </w:p>
    <w:p w14:paraId="79DEF175" w14:textId="77777777" w:rsidR="002D043B" w:rsidRPr="007369A4" w:rsidRDefault="00390F3C" w:rsidP="00390F3C">
      <w:pPr>
        <w:autoSpaceDE w:val="0"/>
        <w:autoSpaceDN w:val="0"/>
        <w:adjustRightInd w:val="0"/>
        <w:ind w:left="8640"/>
        <w:rPr>
          <w:lang w:bidi="lo-LA"/>
        </w:rPr>
      </w:pPr>
      <w:r w:rsidRPr="007369A4">
        <w:rPr>
          <w:lang w:bidi="lo-LA"/>
        </w:rPr>
        <w:t xml:space="preserve">     2</w:t>
      </w:r>
      <w:r w:rsidR="002D043B" w:rsidRPr="007369A4">
        <w:rPr>
          <w:lang w:bidi="lo-LA"/>
        </w:rPr>
        <w:t>. pielikums</w:t>
      </w:r>
    </w:p>
    <w:p w14:paraId="78E202BF" w14:textId="305E342F" w:rsidR="002D043B" w:rsidRPr="007369A4" w:rsidRDefault="007369A4" w:rsidP="002D043B">
      <w:pPr>
        <w:autoSpaceDE w:val="0"/>
        <w:autoSpaceDN w:val="0"/>
        <w:adjustRightInd w:val="0"/>
        <w:jc w:val="right"/>
        <w:rPr>
          <w:lang w:bidi="lo-LA"/>
        </w:rPr>
      </w:pPr>
      <w:r w:rsidRPr="007369A4">
        <w:rPr>
          <w:lang w:bidi="lo-LA"/>
        </w:rPr>
        <w:t xml:space="preserve">Tirgus izpēte </w:t>
      </w:r>
      <w:r w:rsidR="002D043B" w:rsidRPr="007369A4">
        <w:rPr>
          <w:lang w:bidi="lo-LA"/>
        </w:rPr>
        <w:t>Nr.</w:t>
      </w:r>
      <w:r w:rsidR="00A07A1A" w:rsidRPr="007369A4">
        <w:rPr>
          <w:caps/>
          <w:szCs w:val="24"/>
        </w:rPr>
        <w:t xml:space="preserve"> BKS 20</w:t>
      </w:r>
      <w:r w:rsidR="008A66B7" w:rsidRPr="007369A4">
        <w:rPr>
          <w:caps/>
          <w:szCs w:val="24"/>
        </w:rPr>
        <w:t>20</w:t>
      </w:r>
      <w:r w:rsidR="00A07A1A" w:rsidRPr="007369A4">
        <w:rPr>
          <w:caps/>
          <w:szCs w:val="24"/>
        </w:rPr>
        <w:t>/</w:t>
      </w:r>
      <w:r w:rsidR="004D58D1">
        <w:rPr>
          <w:caps/>
          <w:szCs w:val="24"/>
        </w:rPr>
        <w:t>11</w:t>
      </w:r>
    </w:p>
    <w:p w14:paraId="1190534C" w14:textId="77777777" w:rsidR="002D043B" w:rsidRPr="007369A4" w:rsidRDefault="002D043B" w:rsidP="002D043B">
      <w:pPr>
        <w:autoSpaceDE w:val="0"/>
        <w:autoSpaceDN w:val="0"/>
        <w:adjustRightInd w:val="0"/>
        <w:jc w:val="right"/>
        <w:rPr>
          <w:lang w:bidi="lo-LA"/>
        </w:rPr>
      </w:pPr>
      <w:r w:rsidRPr="007369A4">
        <w:rPr>
          <w:lang w:bidi="lo-LA"/>
        </w:rPr>
        <w:t>Nolikumam</w:t>
      </w:r>
    </w:p>
    <w:p w14:paraId="68D85277" w14:textId="77777777" w:rsidR="009F5B7D" w:rsidRPr="007369A4" w:rsidRDefault="009F5B7D" w:rsidP="009F5B7D">
      <w:pPr>
        <w:spacing w:after="120"/>
        <w:ind w:left="360"/>
        <w:rPr>
          <w:b/>
          <w:sz w:val="24"/>
          <w:szCs w:val="24"/>
        </w:rPr>
      </w:pPr>
    </w:p>
    <w:p w14:paraId="4DE0807D" w14:textId="77777777" w:rsidR="009F5B7D" w:rsidRPr="007369A4" w:rsidRDefault="002D043B" w:rsidP="009F5B7D">
      <w:pPr>
        <w:jc w:val="center"/>
        <w:rPr>
          <w:b/>
          <w:bCs/>
          <w:i/>
          <w:sz w:val="24"/>
          <w:szCs w:val="24"/>
        </w:rPr>
      </w:pPr>
      <w:r w:rsidRPr="007369A4">
        <w:rPr>
          <w:b/>
          <w:bCs/>
          <w:sz w:val="24"/>
          <w:szCs w:val="24"/>
        </w:rPr>
        <w:t>Finanšu piedāvājums</w:t>
      </w:r>
    </w:p>
    <w:p w14:paraId="38AE0C69" w14:textId="77777777" w:rsidR="002D043B" w:rsidRPr="007369A4" w:rsidRDefault="002D043B" w:rsidP="002D043B">
      <w:pPr>
        <w:pStyle w:val="Heading1"/>
        <w:ind w:left="5040"/>
        <w:jc w:val="right"/>
        <w:rPr>
          <w:szCs w:val="24"/>
        </w:rPr>
      </w:pPr>
    </w:p>
    <w:p w14:paraId="081ED930" w14:textId="77777777" w:rsidR="009F5B7D" w:rsidRPr="007369A4" w:rsidRDefault="009F5B7D" w:rsidP="009F5B7D">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6574"/>
      </w:tblGrid>
      <w:tr w:rsidR="009F5B7D" w:rsidRPr="007369A4" w14:paraId="2ADD2268" w14:textId="77777777" w:rsidTr="009C041A">
        <w:tc>
          <w:tcPr>
            <w:tcW w:w="3402" w:type="dxa"/>
          </w:tcPr>
          <w:p w14:paraId="227EAD07" w14:textId="77777777" w:rsidR="009F5B7D" w:rsidRPr="007369A4" w:rsidRDefault="009F5B7D" w:rsidP="009C041A">
            <w:pPr>
              <w:rPr>
                <w:sz w:val="24"/>
                <w:szCs w:val="24"/>
              </w:rPr>
            </w:pPr>
            <w:r w:rsidRPr="007369A4">
              <w:rPr>
                <w:sz w:val="24"/>
                <w:szCs w:val="24"/>
              </w:rPr>
              <w:t>Pretendenta nosaukums:</w:t>
            </w:r>
          </w:p>
        </w:tc>
        <w:tc>
          <w:tcPr>
            <w:tcW w:w="6794" w:type="dxa"/>
          </w:tcPr>
          <w:p w14:paraId="70C0ADEC" w14:textId="77777777" w:rsidR="009F5B7D" w:rsidRPr="007369A4" w:rsidRDefault="009F5B7D" w:rsidP="009C041A">
            <w:pPr>
              <w:rPr>
                <w:sz w:val="24"/>
                <w:szCs w:val="24"/>
              </w:rPr>
            </w:pPr>
          </w:p>
        </w:tc>
      </w:tr>
      <w:tr w:rsidR="009F5B7D" w:rsidRPr="007369A4" w14:paraId="6DD3609E" w14:textId="77777777" w:rsidTr="009C041A">
        <w:tc>
          <w:tcPr>
            <w:tcW w:w="3402" w:type="dxa"/>
          </w:tcPr>
          <w:p w14:paraId="007DCA60" w14:textId="77777777" w:rsidR="009F5B7D" w:rsidRPr="007369A4" w:rsidRDefault="009F5B7D" w:rsidP="009C041A">
            <w:pPr>
              <w:rPr>
                <w:sz w:val="24"/>
                <w:szCs w:val="24"/>
              </w:rPr>
            </w:pPr>
            <w:r w:rsidRPr="007369A4">
              <w:rPr>
                <w:sz w:val="24"/>
                <w:szCs w:val="24"/>
              </w:rPr>
              <w:t>Adrese:</w:t>
            </w:r>
          </w:p>
        </w:tc>
        <w:tc>
          <w:tcPr>
            <w:tcW w:w="6794" w:type="dxa"/>
          </w:tcPr>
          <w:p w14:paraId="74C96923" w14:textId="77777777" w:rsidR="009F5B7D" w:rsidRPr="007369A4" w:rsidRDefault="009F5B7D" w:rsidP="009C041A">
            <w:pPr>
              <w:rPr>
                <w:sz w:val="24"/>
                <w:szCs w:val="24"/>
              </w:rPr>
            </w:pPr>
          </w:p>
        </w:tc>
      </w:tr>
      <w:tr w:rsidR="009F5B7D" w:rsidRPr="007369A4" w14:paraId="3395FB31" w14:textId="77777777" w:rsidTr="009C041A">
        <w:tc>
          <w:tcPr>
            <w:tcW w:w="3402" w:type="dxa"/>
          </w:tcPr>
          <w:p w14:paraId="612E9158" w14:textId="77777777" w:rsidR="009F5B7D" w:rsidRPr="007369A4" w:rsidRDefault="009F5B7D" w:rsidP="009C041A">
            <w:pPr>
              <w:rPr>
                <w:sz w:val="24"/>
                <w:szCs w:val="24"/>
              </w:rPr>
            </w:pPr>
            <w:r w:rsidRPr="007369A4">
              <w:rPr>
                <w:sz w:val="24"/>
                <w:szCs w:val="24"/>
              </w:rPr>
              <w:t>Uzņēmuma reģistrācijas numurs:</w:t>
            </w:r>
          </w:p>
        </w:tc>
        <w:tc>
          <w:tcPr>
            <w:tcW w:w="6794" w:type="dxa"/>
          </w:tcPr>
          <w:p w14:paraId="528AD83A" w14:textId="77777777" w:rsidR="009F5B7D" w:rsidRPr="007369A4" w:rsidRDefault="009F5B7D" w:rsidP="009C041A">
            <w:pPr>
              <w:rPr>
                <w:sz w:val="24"/>
                <w:szCs w:val="24"/>
              </w:rPr>
            </w:pPr>
          </w:p>
        </w:tc>
      </w:tr>
      <w:tr w:rsidR="009F5B7D" w:rsidRPr="007369A4" w14:paraId="08B80D45" w14:textId="77777777" w:rsidTr="009C041A">
        <w:tc>
          <w:tcPr>
            <w:tcW w:w="3402" w:type="dxa"/>
          </w:tcPr>
          <w:p w14:paraId="1BD263A4" w14:textId="77777777" w:rsidR="009F5B7D" w:rsidRPr="007369A4" w:rsidRDefault="009F5B7D" w:rsidP="009C041A">
            <w:pPr>
              <w:rPr>
                <w:sz w:val="24"/>
                <w:szCs w:val="24"/>
              </w:rPr>
            </w:pPr>
            <w:r w:rsidRPr="007369A4">
              <w:rPr>
                <w:sz w:val="24"/>
                <w:szCs w:val="24"/>
              </w:rPr>
              <w:t>Uzņēmuma bankas rekvizīti:</w:t>
            </w:r>
          </w:p>
        </w:tc>
        <w:tc>
          <w:tcPr>
            <w:tcW w:w="6794" w:type="dxa"/>
          </w:tcPr>
          <w:p w14:paraId="71454013" w14:textId="77777777" w:rsidR="009F5B7D" w:rsidRPr="007369A4" w:rsidRDefault="009F5B7D" w:rsidP="009C041A">
            <w:pPr>
              <w:rPr>
                <w:sz w:val="24"/>
                <w:szCs w:val="24"/>
              </w:rPr>
            </w:pPr>
          </w:p>
        </w:tc>
      </w:tr>
      <w:tr w:rsidR="009F5B7D" w:rsidRPr="007369A4" w14:paraId="2FD0BAFB" w14:textId="77777777" w:rsidTr="009C041A">
        <w:tc>
          <w:tcPr>
            <w:tcW w:w="3402" w:type="dxa"/>
          </w:tcPr>
          <w:p w14:paraId="17E1C6FE" w14:textId="77777777" w:rsidR="009F5B7D" w:rsidRPr="007369A4" w:rsidRDefault="009F5B7D" w:rsidP="009C041A">
            <w:pPr>
              <w:rPr>
                <w:sz w:val="24"/>
                <w:szCs w:val="24"/>
              </w:rPr>
            </w:pPr>
            <w:r w:rsidRPr="007369A4">
              <w:rPr>
                <w:sz w:val="24"/>
                <w:szCs w:val="24"/>
              </w:rPr>
              <w:t>Kontaktpersona:</w:t>
            </w:r>
          </w:p>
        </w:tc>
        <w:tc>
          <w:tcPr>
            <w:tcW w:w="6794" w:type="dxa"/>
          </w:tcPr>
          <w:p w14:paraId="4B9BB738" w14:textId="77777777" w:rsidR="009F5B7D" w:rsidRPr="007369A4" w:rsidRDefault="009F5B7D" w:rsidP="009C041A">
            <w:pPr>
              <w:rPr>
                <w:sz w:val="24"/>
                <w:szCs w:val="24"/>
              </w:rPr>
            </w:pPr>
          </w:p>
        </w:tc>
      </w:tr>
      <w:tr w:rsidR="009F5B7D" w:rsidRPr="007369A4" w14:paraId="7AD21675" w14:textId="77777777" w:rsidTr="009C041A">
        <w:tc>
          <w:tcPr>
            <w:tcW w:w="3402" w:type="dxa"/>
          </w:tcPr>
          <w:p w14:paraId="75A20EA4" w14:textId="77777777" w:rsidR="009F5B7D" w:rsidRPr="007369A4" w:rsidRDefault="009F5B7D" w:rsidP="009C041A">
            <w:pPr>
              <w:rPr>
                <w:sz w:val="24"/>
                <w:szCs w:val="24"/>
              </w:rPr>
            </w:pPr>
            <w:r w:rsidRPr="007369A4">
              <w:rPr>
                <w:sz w:val="24"/>
                <w:szCs w:val="24"/>
              </w:rPr>
              <w:t>Tālrunis un e-pasts:</w:t>
            </w:r>
          </w:p>
        </w:tc>
        <w:tc>
          <w:tcPr>
            <w:tcW w:w="6794" w:type="dxa"/>
          </w:tcPr>
          <w:p w14:paraId="65189326" w14:textId="77777777" w:rsidR="009F5B7D" w:rsidRPr="007369A4" w:rsidRDefault="009F5B7D" w:rsidP="009C041A">
            <w:pPr>
              <w:rPr>
                <w:sz w:val="24"/>
                <w:szCs w:val="24"/>
              </w:rPr>
            </w:pPr>
          </w:p>
        </w:tc>
      </w:tr>
      <w:tr w:rsidR="009F5B7D" w:rsidRPr="007369A4" w14:paraId="2454A1BF" w14:textId="77777777" w:rsidTr="009C041A">
        <w:tc>
          <w:tcPr>
            <w:tcW w:w="3402" w:type="dxa"/>
          </w:tcPr>
          <w:p w14:paraId="68B477CB" w14:textId="77777777" w:rsidR="009F5B7D" w:rsidRPr="007369A4" w:rsidRDefault="009F5B7D" w:rsidP="009C041A">
            <w:pPr>
              <w:rPr>
                <w:sz w:val="24"/>
                <w:szCs w:val="24"/>
              </w:rPr>
            </w:pPr>
          </w:p>
        </w:tc>
        <w:tc>
          <w:tcPr>
            <w:tcW w:w="6794" w:type="dxa"/>
          </w:tcPr>
          <w:p w14:paraId="6E649929" w14:textId="77777777" w:rsidR="009F5B7D" w:rsidRPr="007369A4" w:rsidRDefault="009F5B7D" w:rsidP="009C041A">
            <w:pPr>
              <w:rPr>
                <w:sz w:val="24"/>
                <w:szCs w:val="24"/>
              </w:rPr>
            </w:pPr>
          </w:p>
        </w:tc>
      </w:tr>
    </w:tbl>
    <w:p w14:paraId="5DCDECEF" w14:textId="62C95482" w:rsidR="009F5B7D" w:rsidRPr="007369A4" w:rsidRDefault="009F5B7D" w:rsidP="009F5B7D">
      <w:pPr>
        <w:ind w:firstLine="720"/>
        <w:jc w:val="both"/>
      </w:pPr>
      <w:r w:rsidRPr="007369A4">
        <w:rPr>
          <w:sz w:val="24"/>
          <w:szCs w:val="24"/>
        </w:rPr>
        <w:t xml:space="preserve">Mēs piedāvājam sniegt paredzamā līguma </w:t>
      </w:r>
      <w:r w:rsidR="002D043B" w:rsidRPr="007369A4">
        <w:rPr>
          <w:b/>
          <w:sz w:val="24"/>
          <w:szCs w:val="24"/>
        </w:rPr>
        <w:t>„</w:t>
      </w:r>
      <w:r w:rsidR="006E306D" w:rsidRPr="006E306D">
        <w:t xml:space="preserve"> </w:t>
      </w:r>
      <w:r w:rsidR="006E306D" w:rsidRPr="006E306D">
        <w:rPr>
          <w:b/>
          <w:sz w:val="24"/>
          <w:szCs w:val="24"/>
        </w:rPr>
        <w:t>Smilšu iela 4, Baložos jumta remonts</w:t>
      </w:r>
      <w:r w:rsidR="002D043B" w:rsidRPr="007369A4">
        <w:rPr>
          <w:b/>
          <w:sz w:val="24"/>
          <w:szCs w:val="24"/>
        </w:rPr>
        <w:t>”</w:t>
      </w:r>
      <w:r w:rsidRPr="007369A4">
        <w:rPr>
          <w:sz w:val="24"/>
          <w:szCs w:val="24"/>
        </w:rPr>
        <w:t xml:space="preserve">, </w:t>
      </w:r>
      <w:r w:rsidR="00390F3C" w:rsidRPr="007369A4">
        <w:rPr>
          <w:sz w:val="24"/>
          <w:szCs w:val="24"/>
        </w:rPr>
        <w:t xml:space="preserve">Tirgus izpēte </w:t>
      </w:r>
      <w:r w:rsidR="003706F0" w:rsidRPr="007369A4">
        <w:rPr>
          <w:sz w:val="24"/>
          <w:szCs w:val="24"/>
        </w:rPr>
        <w:t xml:space="preserve">Nr. </w:t>
      </w:r>
      <w:r w:rsidR="00330D45" w:rsidRPr="007369A4">
        <w:rPr>
          <w:sz w:val="24"/>
          <w:szCs w:val="24"/>
        </w:rPr>
        <w:t>BKS 20</w:t>
      </w:r>
      <w:r w:rsidR="008A66B7" w:rsidRPr="007369A4">
        <w:rPr>
          <w:sz w:val="24"/>
          <w:szCs w:val="24"/>
        </w:rPr>
        <w:t>20</w:t>
      </w:r>
      <w:r w:rsidR="00330D45" w:rsidRPr="007369A4">
        <w:rPr>
          <w:sz w:val="24"/>
          <w:szCs w:val="24"/>
        </w:rPr>
        <w:t>/</w:t>
      </w:r>
      <w:r w:rsidR="006E306D">
        <w:rPr>
          <w:sz w:val="24"/>
          <w:szCs w:val="24"/>
        </w:rPr>
        <w:t>11</w:t>
      </w:r>
      <w:r w:rsidR="00330D45" w:rsidRPr="007369A4">
        <w:rPr>
          <w:sz w:val="24"/>
          <w:szCs w:val="24"/>
        </w:rPr>
        <w:t xml:space="preserve">, </w:t>
      </w:r>
      <w:r w:rsidRPr="007369A4">
        <w:rPr>
          <w:sz w:val="24"/>
          <w:szCs w:val="24"/>
        </w:rPr>
        <w:t xml:space="preserve">pakalpojumus, saskaņā ar mūsu Piedāvājumu, </w:t>
      </w:r>
      <w:r w:rsidR="00541938" w:rsidRPr="007369A4">
        <w:rPr>
          <w:sz w:val="24"/>
          <w:szCs w:val="24"/>
        </w:rPr>
        <w:t>Darba uzdevumu</w:t>
      </w:r>
      <w:r w:rsidRPr="007369A4">
        <w:rPr>
          <w:sz w:val="24"/>
          <w:szCs w:val="24"/>
        </w:rPr>
        <w:t>, kas ir saistoši šim mūsu piedāvājumam, par sekojošu Līguma summu:</w:t>
      </w:r>
    </w:p>
    <w:p w14:paraId="400770C7" w14:textId="77777777" w:rsidR="00541938" w:rsidRPr="007369A4" w:rsidRDefault="00541938" w:rsidP="009F5B7D">
      <w:pPr>
        <w:jc w:val="both"/>
        <w:rPr>
          <w:b/>
          <w:sz w:val="24"/>
          <w:szCs w:val="24"/>
          <w:u w:val="single"/>
        </w:rPr>
      </w:pPr>
    </w:p>
    <w:p w14:paraId="787E67F8" w14:textId="5F4F0094" w:rsidR="00541938" w:rsidRPr="007369A4" w:rsidRDefault="006E306D" w:rsidP="009F5B7D">
      <w:pPr>
        <w:jc w:val="both"/>
        <w:rPr>
          <w:b/>
          <w:sz w:val="24"/>
          <w:szCs w:val="24"/>
          <w:u w:val="single"/>
        </w:rPr>
      </w:pPr>
      <w:r w:rsidRPr="006E306D">
        <w:rPr>
          <w:noProof/>
        </w:rPr>
        <w:lastRenderedPageBreak/>
        <w:drawing>
          <wp:inline distT="0" distB="0" distL="0" distR="0" wp14:anchorId="46271ED9" wp14:editId="3525233B">
            <wp:extent cx="6301105" cy="692912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6929120"/>
                    </a:xfrm>
                    <a:prstGeom prst="rect">
                      <a:avLst/>
                    </a:prstGeom>
                    <a:noFill/>
                    <a:ln>
                      <a:noFill/>
                    </a:ln>
                  </pic:spPr>
                </pic:pic>
              </a:graphicData>
            </a:graphic>
          </wp:inline>
        </w:drawing>
      </w:r>
    </w:p>
    <w:p w14:paraId="24678198" w14:textId="77777777" w:rsidR="00541938" w:rsidRPr="007369A4" w:rsidRDefault="00541938" w:rsidP="009F5B7D">
      <w:pPr>
        <w:jc w:val="both"/>
        <w:rPr>
          <w:b/>
          <w:sz w:val="24"/>
          <w:szCs w:val="24"/>
          <w:u w:val="single"/>
        </w:rPr>
      </w:pPr>
    </w:p>
    <w:p w14:paraId="31E3584C" w14:textId="77777777" w:rsidR="009F5B7D" w:rsidRPr="007369A4" w:rsidRDefault="009F5B7D" w:rsidP="009F5B7D">
      <w:pPr>
        <w:jc w:val="both"/>
        <w:rPr>
          <w:i/>
          <w:sz w:val="24"/>
          <w:szCs w:val="24"/>
        </w:rPr>
      </w:pPr>
      <w:r w:rsidRPr="007369A4" w:rsidDel="00170398">
        <w:rPr>
          <w:b/>
          <w:sz w:val="24"/>
          <w:szCs w:val="24"/>
          <w:u w:val="single"/>
        </w:rPr>
        <w:t xml:space="preserve"> </w:t>
      </w:r>
    </w:p>
    <w:p w14:paraId="79BF184C" w14:textId="113D4E50" w:rsidR="003706F0" w:rsidRPr="007369A4" w:rsidRDefault="009F5B7D" w:rsidP="003706F0">
      <w:pPr>
        <w:pBdr>
          <w:bottom w:val="single" w:sz="4" w:space="1" w:color="auto"/>
        </w:pBdr>
        <w:jc w:val="both"/>
        <w:rPr>
          <w:sz w:val="24"/>
          <w:szCs w:val="24"/>
        </w:rPr>
      </w:pPr>
      <w:r w:rsidRPr="007369A4">
        <w:rPr>
          <w:sz w:val="24"/>
          <w:szCs w:val="24"/>
        </w:rPr>
        <w:t xml:space="preserve">Darbu izpildes termiņš: </w:t>
      </w:r>
      <w:r w:rsidR="006E306D">
        <w:rPr>
          <w:sz w:val="24"/>
          <w:szCs w:val="24"/>
        </w:rPr>
        <w:t>60</w:t>
      </w:r>
      <w:r w:rsidR="003706F0" w:rsidRPr="007369A4">
        <w:rPr>
          <w:sz w:val="24"/>
          <w:szCs w:val="24"/>
        </w:rPr>
        <w:t xml:space="preserve"> dienas</w:t>
      </w:r>
      <w:r w:rsidR="00541938" w:rsidRPr="007369A4">
        <w:rPr>
          <w:sz w:val="24"/>
          <w:szCs w:val="24"/>
        </w:rPr>
        <w:t>.</w:t>
      </w:r>
    </w:p>
    <w:p w14:paraId="331420C2" w14:textId="77777777" w:rsidR="003706F0" w:rsidRPr="007369A4" w:rsidRDefault="003706F0" w:rsidP="003706F0">
      <w:pPr>
        <w:jc w:val="both"/>
        <w:rPr>
          <w:sz w:val="24"/>
          <w:szCs w:val="24"/>
        </w:rPr>
      </w:pPr>
    </w:p>
    <w:p w14:paraId="263983C7" w14:textId="77777777" w:rsidR="009F5B7D" w:rsidRPr="007369A4" w:rsidRDefault="009F5B7D" w:rsidP="003706F0">
      <w:pPr>
        <w:jc w:val="both"/>
        <w:rPr>
          <w:sz w:val="24"/>
          <w:szCs w:val="24"/>
        </w:rPr>
      </w:pPr>
      <w:r w:rsidRPr="007369A4">
        <w:rPr>
          <w:sz w:val="24"/>
          <w:szCs w:val="24"/>
        </w:rPr>
        <w:t xml:space="preserve">Apliecinām, ka visas mūsu sniegtās ziņas ir patiesas.  </w:t>
      </w:r>
    </w:p>
    <w:p w14:paraId="07811FD8" w14:textId="77777777" w:rsidR="009F5B7D" w:rsidRPr="007369A4" w:rsidRDefault="009F5B7D" w:rsidP="003706F0">
      <w:pPr>
        <w:jc w:val="both"/>
        <w:rPr>
          <w:i/>
          <w:sz w:val="24"/>
          <w:szCs w:val="24"/>
        </w:rPr>
      </w:pPr>
      <w:r w:rsidRPr="007369A4">
        <w:rPr>
          <w:sz w:val="24"/>
          <w:szCs w:val="24"/>
        </w:rPr>
        <w:t>Mūsu piedāvājuma derīguma termiņš ir 45 dienas no piedāvājuma iesniegšanas dienas.</w:t>
      </w:r>
      <w:r w:rsidRPr="007369A4">
        <w:rPr>
          <w:i/>
          <w:sz w:val="24"/>
          <w:szCs w:val="24"/>
        </w:rPr>
        <w:t xml:space="preserve"> </w:t>
      </w:r>
    </w:p>
    <w:p w14:paraId="7FAF5DEF" w14:textId="77777777" w:rsidR="009F5B7D" w:rsidRPr="007369A4" w:rsidRDefault="009F5B7D" w:rsidP="009F5B7D">
      <w:pPr>
        <w:rPr>
          <w:sz w:val="24"/>
          <w:szCs w:val="24"/>
        </w:rPr>
      </w:pPr>
    </w:p>
    <w:p w14:paraId="05B38A12" w14:textId="77777777" w:rsidR="003706F0" w:rsidRPr="007369A4" w:rsidRDefault="003706F0" w:rsidP="009F5B7D">
      <w:pPr>
        <w:rPr>
          <w:sz w:val="24"/>
          <w:szCs w:val="24"/>
        </w:rPr>
      </w:pPr>
    </w:p>
    <w:p w14:paraId="53C48BE9" w14:textId="77777777" w:rsidR="003706F0" w:rsidRPr="007369A4" w:rsidRDefault="003706F0" w:rsidP="009F5B7D">
      <w:pPr>
        <w:rPr>
          <w:sz w:val="24"/>
          <w:szCs w:val="24"/>
        </w:rPr>
      </w:pPr>
    </w:p>
    <w:p w14:paraId="36384C67" w14:textId="77777777" w:rsidR="003706F0" w:rsidRPr="007369A4" w:rsidRDefault="003706F0" w:rsidP="009F5B7D">
      <w:pPr>
        <w:rPr>
          <w:sz w:val="24"/>
          <w:szCs w:val="24"/>
        </w:rPr>
      </w:pPr>
    </w:p>
    <w:p w14:paraId="28D7CE55" w14:textId="77777777" w:rsidR="003706F0" w:rsidRPr="007369A4" w:rsidRDefault="003706F0" w:rsidP="009F5B7D">
      <w:pPr>
        <w:rPr>
          <w:sz w:val="24"/>
          <w:szCs w:val="24"/>
        </w:rPr>
      </w:pPr>
    </w:p>
    <w:p w14:paraId="55ECE704" w14:textId="35A58FB3" w:rsidR="009648E2" w:rsidRPr="004D58D1" w:rsidRDefault="009648E2" w:rsidP="005549E5">
      <w:pPr>
        <w:rPr>
          <w:color w:val="000000"/>
          <w:lang w:eastAsia="ar-SA"/>
        </w:rPr>
      </w:pPr>
      <w:bookmarkStart w:id="29" w:name="_Toc333240809"/>
      <w:bookmarkStart w:id="30" w:name="_Toc333241653"/>
      <w:bookmarkEnd w:id="29"/>
      <w:bookmarkEnd w:id="30"/>
    </w:p>
    <w:sectPr w:rsidR="009648E2" w:rsidRPr="004D58D1" w:rsidSect="00390F3C">
      <w:headerReference w:type="default" r:id="rId10"/>
      <w:footerReference w:type="even" r:id="rId11"/>
      <w:footerReference w:type="default" r:id="rId12"/>
      <w:type w:val="evenPage"/>
      <w:pgSz w:w="12240" w:h="15840"/>
      <w:pgMar w:top="540" w:right="1183"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D1E4D" w14:textId="77777777" w:rsidR="000013FA" w:rsidRDefault="000013FA">
      <w:r>
        <w:separator/>
      </w:r>
    </w:p>
  </w:endnote>
  <w:endnote w:type="continuationSeparator" w:id="0">
    <w:p w14:paraId="1CC8BE6A" w14:textId="77777777" w:rsidR="000013FA" w:rsidRDefault="000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5E53" w14:textId="77777777" w:rsidR="00AB5BC8" w:rsidRDefault="00AB5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B891" w14:textId="77777777" w:rsidR="00AB5BC8" w:rsidRDefault="00AB5BC8"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774BE" w14:textId="77777777" w:rsidR="000013FA" w:rsidRDefault="000013FA">
      <w:r>
        <w:separator/>
      </w:r>
    </w:p>
  </w:footnote>
  <w:footnote w:type="continuationSeparator" w:id="0">
    <w:p w14:paraId="075DF00C" w14:textId="77777777" w:rsidR="000013FA" w:rsidRDefault="0000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FFA6" w14:textId="77777777" w:rsidR="00AB5BC8" w:rsidRDefault="00AB5BC8">
    <w:pPr>
      <w:jc w:val="center"/>
    </w:pPr>
  </w:p>
  <w:p w14:paraId="32D13103" w14:textId="77777777" w:rsidR="00AB5BC8" w:rsidRDefault="00AB5B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730C26"/>
    <w:multiLevelType w:val="multilevel"/>
    <w:tmpl w:val="A5D2F3A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0"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1"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3"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4"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6"/>
  </w:num>
  <w:num w:numId="3">
    <w:abstractNumId w:val="12"/>
  </w:num>
  <w:num w:numId="4">
    <w:abstractNumId w:val="27"/>
  </w:num>
  <w:num w:numId="5">
    <w:abstractNumId w:val="1"/>
  </w:num>
  <w:num w:numId="6">
    <w:abstractNumId w:val="2"/>
  </w:num>
  <w:num w:numId="7">
    <w:abstractNumId w:val="13"/>
  </w:num>
  <w:num w:numId="8">
    <w:abstractNumId w:val="15"/>
  </w:num>
  <w:num w:numId="9">
    <w:abstractNumId w:val="29"/>
  </w:num>
  <w:num w:numId="10">
    <w:abstractNumId w:val="33"/>
  </w:num>
  <w:num w:numId="11">
    <w:abstractNumId w:val="28"/>
  </w:num>
  <w:num w:numId="12">
    <w:abstractNumId w:val="16"/>
  </w:num>
  <w:num w:numId="13">
    <w:abstractNumId w:val="9"/>
  </w:num>
  <w:num w:numId="14">
    <w:abstractNumId w:val="21"/>
  </w:num>
  <w:num w:numId="15">
    <w:abstractNumId w:val="10"/>
  </w:num>
  <w:num w:numId="16">
    <w:abstractNumId w:val="17"/>
  </w:num>
  <w:num w:numId="17">
    <w:abstractNumId w:val="23"/>
  </w:num>
  <w:num w:numId="18">
    <w:abstractNumId w:val="22"/>
  </w:num>
  <w:num w:numId="19">
    <w:abstractNumId w:val="7"/>
  </w:num>
  <w:num w:numId="20">
    <w:abstractNumId w:val="14"/>
  </w:num>
  <w:num w:numId="21">
    <w:abstractNumId w:val="34"/>
  </w:num>
  <w:num w:numId="22">
    <w:abstractNumId w:val="18"/>
  </w:num>
  <w:num w:numId="23">
    <w:abstractNumId w:val="20"/>
  </w:num>
  <w:num w:numId="24">
    <w:abstractNumId w:val="24"/>
  </w:num>
  <w:num w:numId="25">
    <w:abstractNumId w:val="25"/>
  </w:num>
  <w:num w:numId="26">
    <w:abstractNumId w:val="6"/>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3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3F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5E55"/>
    <w:rsid w:val="00057C07"/>
    <w:rsid w:val="00061226"/>
    <w:rsid w:val="00071A33"/>
    <w:rsid w:val="00072E8E"/>
    <w:rsid w:val="00073095"/>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4EC"/>
    <w:rsid w:val="00141680"/>
    <w:rsid w:val="0014647E"/>
    <w:rsid w:val="001466AE"/>
    <w:rsid w:val="001474AC"/>
    <w:rsid w:val="001479EA"/>
    <w:rsid w:val="00152AC2"/>
    <w:rsid w:val="001535A5"/>
    <w:rsid w:val="001536D9"/>
    <w:rsid w:val="00157BB7"/>
    <w:rsid w:val="00161CB0"/>
    <w:rsid w:val="0016473E"/>
    <w:rsid w:val="00164C8D"/>
    <w:rsid w:val="00165D0A"/>
    <w:rsid w:val="00167057"/>
    <w:rsid w:val="00170398"/>
    <w:rsid w:val="00170E92"/>
    <w:rsid w:val="001716E0"/>
    <w:rsid w:val="00172869"/>
    <w:rsid w:val="00173E9F"/>
    <w:rsid w:val="00175C9D"/>
    <w:rsid w:val="00176DCD"/>
    <w:rsid w:val="00180555"/>
    <w:rsid w:val="0018089D"/>
    <w:rsid w:val="00181DC9"/>
    <w:rsid w:val="00182B16"/>
    <w:rsid w:val="00182BCB"/>
    <w:rsid w:val="00183F46"/>
    <w:rsid w:val="001853C7"/>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1E94"/>
    <w:rsid w:val="00323B4C"/>
    <w:rsid w:val="0032445B"/>
    <w:rsid w:val="00325FE8"/>
    <w:rsid w:val="003264A1"/>
    <w:rsid w:val="0032702A"/>
    <w:rsid w:val="003277A2"/>
    <w:rsid w:val="00330D45"/>
    <w:rsid w:val="00333ABF"/>
    <w:rsid w:val="0033706E"/>
    <w:rsid w:val="00337B81"/>
    <w:rsid w:val="00340164"/>
    <w:rsid w:val="00341972"/>
    <w:rsid w:val="00342BB0"/>
    <w:rsid w:val="00345BA7"/>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67C06"/>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0F3C"/>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3292"/>
    <w:rsid w:val="00436900"/>
    <w:rsid w:val="00436E7C"/>
    <w:rsid w:val="00437453"/>
    <w:rsid w:val="0044238F"/>
    <w:rsid w:val="0044365A"/>
    <w:rsid w:val="00443E75"/>
    <w:rsid w:val="00446BF4"/>
    <w:rsid w:val="00451406"/>
    <w:rsid w:val="0045169C"/>
    <w:rsid w:val="00456633"/>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58D1"/>
    <w:rsid w:val="004D6C65"/>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F7F"/>
    <w:rsid w:val="00510201"/>
    <w:rsid w:val="005109DF"/>
    <w:rsid w:val="00514723"/>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1938"/>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5173"/>
    <w:rsid w:val="00596696"/>
    <w:rsid w:val="00597DBB"/>
    <w:rsid w:val="005A400C"/>
    <w:rsid w:val="005A4786"/>
    <w:rsid w:val="005A4A48"/>
    <w:rsid w:val="005A5138"/>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685E"/>
    <w:rsid w:val="005E7906"/>
    <w:rsid w:val="005E7C05"/>
    <w:rsid w:val="005F0401"/>
    <w:rsid w:val="005F0AA3"/>
    <w:rsid w:val="005F2E9A"/>
    <w:rsid w:val="005F3420"/>
    <w:rsid w:val="005F5A87"/>
    <w:rsid w:val="005F7447"/>
    <w:rsid w:val="00600D2C"/>
    <w:rsid w:val="00602975"/>
    <w:rsid w:val="00602C83"/>
    <w:rsid w:val="00602D27"/>
    <w:rsid w:val="006039C1"/>
    <w:rsid w:val="00604350"/>
    <w:rsid w:val="00604AB6"/>
    <w:rsid w:val="0060675E"/>
    <w:rsid w:val="00607B21"/>
    <w:rsid w:val="006126D9"/>
    <w:rsid w:val="00612A52"/>
    <w:rsid w:val="00616524"/>
    <w:rsid w:val="00620DD9"/>
    <w:rsid w:val="0062129F"/>
    <w:rsid w:val="006217EC"/>
    <w:rsid w:val="00622D10"/>
    <w:rsid w:val="0062617F"/>
    <w:rsid w:val="00630031"/>
    <w:rsid w:val="0063008D"/>
    <w:rsid w:val="0063157C"/>
    <w:rsid w:val="00631FBB"/>
    <w:rsid w:val="00633DD6"/>
    <w:rsid w:val="00635097"/>
    <w:rsid w:val="00636103"/>
    <w:rsid w:val="0063775B"/>
    <w:rsid w:val="006419EC"/>
    <w:rsid w:val="00643F0D"/>
    <w:rsid w:val="006506D8"/>
    <w:rsid w:val="0065161E"/>
    <w:rsid w:val="00655810"/>
    <w:rsid w:val="00657FFC"/>
    <w:rsid w:val="006615D9"/>
    <w:rsid w:val="00662855"/>
    <w:rsid w:val="0066308B"/>
    <w:rsid w:val="00663706"/>
    <w:rsid w:val="0066559D"/>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3B95"/>
    <w:rsid w:val="006D4074"/>
    <w:rsid w:val="006D485C"/>
    <w:rsid w:val="006D5337"/>
    <w:rsid w:val="006D648C"/>
    <w:rsid w:val="006D6FCB"/>
    <w:rsid w:val="006E2807"/>
    <w:rsid w:val="006E2E7B"/>
    <w:rsid w:val="006E306D"/>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5208"/>
    <w:rsid w:val="007278B4"/>
    <w:rsid w:val="00727B28"/>
    <w:rsid w:val="007311BF"/>
    <w:rsid w:val="007336FD"/>
    <w:rsid w:val="0073417B"/>
    <w:rsid w:val="007342B8"/>
    <w:rsid w:val="007350E1"/>
    <w:rsid w:val="00735A1E"/>
    <w:rsid w:val="007369A4"/>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0505"/>
    <w:rsid w:val="00791AE1"/>
    <w:rsid w:val="00792FF9"/>
    <w:rsid w:val="00794539"/>
    <w:rsid w:val="00796A08"/>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9A0"/>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3C8B"/>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0E72"/>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4E3A"/>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66B7"/>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2AAA"/>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36ADA"/>
    <w:rsid w:val="0094307A"/>
    <w:rsid w:val="00944ADF"/>
    <w:rsid w:val="00945B5C"/>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13C5"/>
    <w:rsid w:val="009820C3"/>
    <w:rsid w:val="00984788"/>
    <w:rsid w:val="00985326"/>
    <w:rsid w:val="009859F2"/>
    <w:rsid w:val="00985A10"/>
    <w:rsid w:val="009871FF"/>
    <w:rsid w:val="0099019B"/>
    <w:rsid w:val="00991CEA"/>
    <w:rsid w:val="00995986"/>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1F1"/>
    <w:rsid w:val="009D66C9"/>
    <w:rsid w:val="009E433C"/>
    <w:rsid w:val="009E69E6"/>
    <w:rsid w:val="009E6D84"/>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07A1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1D65"/>
    <w:rsid w:val="00A44678"/>
    <w:rsid w:val="00A45514"/>
    <w:rsid w:val="00A469B7"/>
    <w:rsid w:val="00A5222E"/>
    <w:rsid w:val="00A60861"/>
    <w:rsid w:val="00A608CE"/>
    <w:rsid w:val="00A609E6"/>
    <w:rsid w:val="00A61DDF"/>
    <w:rsid w:val="00A62DA4"/>
    <w:rsid w:val="00A63ED3"/>
    <w:rsid w:val="00A65763"/>
    <w:rsid w:val="00A66514"/>
    <w:rsid w:val="00A669E5"/>
    <w:rsid w:val="00A66B79"/>
    <w:rsid w:val="00A67A9E"/>
    <w:rsid w:val="00A702BD"/>
    <w:rsid w:val="00A73E9C"/>
    <w:rsid w:val="00A7508C"/>
    <w:rsid w:val="00A75315"/>
    <w:rsid w:val="00A761B6"/>
    <w:rsid w:val="00A76C32"/>
    <w:rsid w:val="00A777A8"/>
    <w:rsid w:val="00A80D21"/>
    <w:rsid w:val="00A82120"/>
    <w:rsid w:val="00A8448C"/>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5BC8"/>
    <w:rsid w:val="00AB6308"/>
    <w:rsid w:val="00AB6F01"/>
    <w:rsid w:val="00AB6F3B"/>
    <w:rsid w:val="00AC02FD"/>
    <w:rsid w:val="00AC45A7"/>
    <w:rsid w:val="00AC47BA"/>
    <w:rsid w:val="00AC509F"/>
    <w:rsid w:val="00AC679C"/>
    <w:rsid w:val="00AD0800"/>
    <w:rsid w:val="00AD08C5"/>
    <w:rsid w:val="00AD191F"/>
    <w:rsid w:val="00AD480A"/>
    <w:rsid w:val="00AD5DE4"/>
    <w:rsid w:val="00AD6FE6"/>
    <w:rsid w:val="00AE0A2E"/>
    <w:rsid w:val="00AE48ED"/>
    <w:rsid w:val="00AE5EEA"/>
    <w:rsid w:val="00AE6BBB"/>
    <w:rsid w:val="00AE74F3"/>
    <w:rsid w:val="00AE7EDF"/>
    <w:rsid w:val="00AF24E8"/>
    <w:rsid w:val="00AF2711"/>
    <w:rsid w:val="00AF44E9"/>
    <w:rsid w:val="00AF49C5"/>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347"/>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4D76"/>
    <w:rsid w:val="00CD585B"/>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9A6"/>
    <w:rsid w:val="00D36DA2"/>
    <w:rsid w:val="00D416B9"/>
    <w:rsid w:val="00D42634"/>
    <w:rsid w:val="00D44C26"/>
    <w:rsid w:val="00D44FAF"/>
    <w:rsid w:val="00D4653A"/>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5D1"/>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E81"/>
    <w:rsid w:val="00F1318E"/>
    <w:rsid w:val="00F13BBF"/>
    <w:rsid w:val="00F14279"/>
    <w:rsid w:val="00F15ADF"/>
    <w:rsid w:val="00F1642B"/>
    <w:rsid w:val="00F21B64"/>
    <w:rsid w:val="00F2295B"/>
    <w:rsid w:val="00F22ABD"/>
    <w:rsid w:val="00F23D73"/>
    <w:rsid w:val="00F23F1F"/>
    <w:rsid w:val="00F2696C"/>
    <w:rsid w:val="00F30B94"/>
    <w:rsid w:val="00F346EE"/>
    <w:rsid w:val="00F351FE"/>
    <w:rsid w:val="00F4043D"/>
    <w:rsid w:val="00F42391"/>
    <w:rsid w:val="00F4615C"/>
    <w:rsid w:val="00F461F0"/>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DD9D9"/>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3C"/>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36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lds.ozolins@sia-bk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9B3D-253E-42C3-A240-E74BE2E7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6890</Words>
  <Characters>3928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10797</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24</cp:revision>
  <cp:lastPrinted>2020-05-25T09:36:00Z</cp:lastPrinted>
  <dcterms:created xsi:type="dcterms:W3CDTF">2019-11-13T11:05:00Z</dcterms:created>
  <dcterms:modified xsi:type="dcterms:W3CDTF">2020-05-25T09:39:00Z</dcterms:modified>
</cp:coreProperties>
</file>